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3B031" w14:textId="77777777"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Pr>
          <w:rFonts w:ascii="Arial" w:eastAsia="MS Mincho" w:hAnsi="Arial" w:cs="Arial"/>
          <w:b/>
          <w:sz w:val="24"/>
          <w:szCs w:val="24"/>
          <w:lang w:eastAsia="ja-JP"/>
        </w:rPr>
        <w:t>xxx</w:t>
      </w:r>
    </w:p>
    <w:p w14:paraId="5B6AF847" w14:textId="77777777"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14:paraId="31C3A9A4" w14:textId="77777777" w:rsidR="00063CCF" w:rsidRPr="006F00CA" w:rsidRDefault="00063CCF" w:rsidP="00063CCF">
      <w:pPr>
        <w:spacing w:after="0"/>
        <w:rPr>
          <w:rFonts w:ascii="Arial" w:hAnsi="Arial"/>
          <w:sz w:val="24"/>
          <w:szCs w:val="24"/>
        </w:rPr>
      </w:pPr>
    </w:p>
    <w:p w14:paraId="3A4FB6FE" w14:textId="77777777"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r w:rsidR="00996F0D">
        <w:rPr>
          <w:rFonts w:ascii="Arial" w:hAnsi="Arial"/>
          <w:sz w:val="24"/>
          <w:szCs w:val="24"/>
        </w:rPr>
        <w:t xml:space="preserve">SMARTER – </w:t>
      </w:r>
      <w:r w:rsidR="006A7002">
        <w:rPr>
          <w:rFonts w:ascii="Arial" w:hAnsi="Arial"/>
          <w:sz w:val="24"/>
          <w:szCs w:val="24"/>
        </w:rPr>
        <w:t xml:space="preserve">considerations on </w:t>
      </w:r>
      <w:proofErr w:type="spellStart"/>
      <w:r w:rsidR="006A7002">
        <w:rPr>
          <w:rFonts w:ascii="Arial" w:hAnsi="Arial"/>
          <w:sz w:val="24"/>
          <w:szCs w:val="24"/>
        </w:rPr>
        <w:t>IoT</w:t>
      </w:r>
      <w:proofErr w:type="spellEnd"/>
      <w:r w:rsidR="006A7002">
        <w:rPr>
          <w:rFonts w:ascii="Arial" w:hAnsi="Arial"/>
          <w:sz w:val="24"/>
          <w:szCs w:val="24"/>
        </w:rPr>
        <w:t xml:space="preserve"> devices</w:t>
      </w:r>
    </w:p>
    <w:p w14:paraId="1F2C13E1" w14:textId="60A1572D"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222287">
        <w:rPr>
          <w:rFonts w:ascii="Arial" w:hAnsi="Arial"/>
          <w:sz w:val="24"/>
          <w:szCs w:val="24"/>
          <w:lang w:eastAsia="zh-CN"/>
        </w:rPr>
        <w:t>7.1</w:t>
      </w:r>
    </w:p>
    <w:p w14:paraId="79035DE6"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p>
    <w:p w14:paraId="1136457B"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14:paraId="6A143C26" w14:textId="77777777" w:rsidR="00063CCF" w:rsidRPr="00B4181D" w:rsidRDefault="00063CCF" w:rsidP="00063CCF">
      <w:pPr>
        <w:pBdr>
          <w:bottom w:val="single" w:sz="6" w:space="1" w:color="auto"/>
        </w:pBdr>
        <w:spacing w:after="0"/>
        <w:rPr>
          <w:rFonts w:eastAsia="MS Mincho"/>
          <w:sz w:val="24"/>
          <w:szCs w:val="24"/>
          <w:lang w:eastAsia="ja-JP"/>
        </w:rPr>
      </w:pPr>
    </w:p>
    <w:p w14:paraId="25546E0D" w14:textId="77777777" w:rsidR="00F13513" w:rsidRDefault="00063CCF" w:rsidP="00F13513">
      <w:pPr>
        <w:spacing w:after="200" w:line="276" w:lineRule="auto"/>
        <w:rPr>
          <w:rFonts w:ascii="Arial" w:eastAsia="Calibri" w:hAnsi="Arial" w:cs="Arial"/>
          <w:i/>
          <w:sz w:val="24"/>
          <w:szCs w:val="24"/>
          <w:lang w:val="en-US"/>
        </w:rPr>
      </w:pPr>
      <w:r w:rsidRPr="006A7002">
        <w:rPr>
          <w:rFonts w:ascii="Arial" w:eastAsia="Calibri" w:hAnsi="Arial" w:cs="Arial"/>
          <w:i/>
          <w:sz w:val="24"/>
          <w:szCs w:val="24"/>
          <w:lang w:val="en-US"/>
        </w:rPr>
        <w:t xml:space="preserve">Abstract: This </w:t>
      </w:r>
      <w:r w:rsidR="006A7002" w:rsidRPr="006A7002">
        <w:rPr>
          <w:rFonts w:ascii="Arial" w:eastAsia="Calibri" w:hAnsi="Arial" w:cs="Arial"/>
          <w:i/>
          <w:sz w:val="24"/>
          <w:szCs w:val="24"/>
          <w:lang w:val="en-US"/>
        </w:rPr>
        <w:t xml:space="preserve">discussion paper provides some </w:t>
      </w:r>
      <w:r w:rsidR="006A7002">
        <w:rPr>
          <w:rFonts w:ascii="Arial" w:eastAsia="Calibri" w:hAnsi="Arial" w:cs="Arial"/>
          <w:i/>
          <w:sz w:val="24"/>
          <w:szCs w:val="24"/>
          <w:lang w:val="en-US"/>
        </w:rPr>
        <w:t xml:space="preserve">considerations on the unique aspects of </w:t>
      </w:r>
      <w:proofErr w:type="spellStart"/>
      <w:r w:rsidR="006A7002">
        <w:rPr>
          <w:rFonts w:ascii="Arial" w:eastAsia="Calibri" w:hAnsi="Arial" w:cs="Arial"/>
          <w:i/>
          <w:sz w:val="24"/>
          <w:szCs w:val="24"/>
          <w:lang w:val="en-US"/>
        </w:rPr>
        <w:t>IoT</w:t>
      </w:r>
      <w:proofErr w:type="spellEnd"/>
      <w:r w:rsidR="006A7002">
        <w:rPr>
          <w:rFonts w:ascii="Arial" w:eastAsia="Calibri" w:hAnsi="Arial" w:cs="Arial"/>
          <w:i/>
          <w:sz w:val="24"/>
          <w:szCs w:val="24"/>
          <w:lang w:val="en-US"/>
        </w:rPr>
        <w:t xml:space="preserve"> devices that support defining and using a term other than UE for these devices.</w:t>
      </w:r>
    </w:p>
    <w:p w14:paraId="330E9FF2" w14:textId="77777777" w:rsidR="006A7002" w:rsidRDefault="006A7002" w:rsidP="00F13513">
      <w:pPr>
        <w:spacing w:after="200" w:line="276" w:lineRule="auto"/>
        <w:rPr>
          <w:rFonts w:ascii="Arial" w:eastAsia="Calibri" w:hAnsi="Arial" w:cs="Arial"/>
          <w:i/>
          <w:sz w:val="24"/>
          <w:szCs w:val="24"/>
          <w:lang w:val="en-US"/>
        </w:rPr>
      </w:pPr>
    </w:p>
    <w:p w14:paraId="531ADBBB" w14:textId="77777777" w:rsidR="006A7002" w:rsidRDefault="006A7002" w:rsidP="00F13513">
      <w:pPr>
        <w:spacing w:after="200" w:line="276" w:lineRule="auto"/>
        <w:rPr>
          <w:rFonts w:ascii="Arial" w:eastAsia="Calibri" w:hAnsi="Arial" w:cs="Arial"/>
          <w:i/>
          <w:sz w:val="24"/>
          <w:szCs w:val="24"/>
          <w:lang w:val="en-US"/>
        </w:rPr>
      </w:pPr>
      <w:r>
        <w:rPr>
          <w:rFonts w:ascii="Arial" w:eastAsia="Calibri" w:hAnsi="Arial" w:cs="Arial"/>
          <w:i/>
          <w:sz w:val="24"/>
          <w:szCs w:val="24"/>
          <w:lang w:val="en-US"/>
        </w:rPr>
        <w:t>Consider the following:</w:t>
      </w:r>
    </w:p>
    <w:p w14:paraId="636469C8" w14:textId="4F004FCC" w:rsidR="006A7002" w:rsidRDefault="006A7002" w:rsidP="006A7002">
      <w:pPr>
        <w:pStyle w:val="ListParagraph"/>
        <w:numPr>
          <w:ilvl w:val="0"/>
          <w:numId w:val="20"/>
        </w:numPr>
        <w:spacing w:after="200" w:line="276" w:lineRule="auto"/>
        <w:ind w:firstLineChars="0"/>
        <w:rPr>
          <w:rFonts w:ascii="Arial" w:eastAsia="Calibri" w:hAnsi="Arial" w:cs="Arial"/>
          <w:i/>
        </w:rPr>
      </w:pPr>
      <w:r w:rsidRPr="006730D8">
        <w:rPr>
          <w:rFonts w:ascii="Arial" w:eastAsia="Calibri" w:hAnsi="Arial" w:cs="Arial"/>
          <w:i/>
        </w:rPr>
        <w:t xml:space="preserve">The </w:t>
      </w:r>
      <w:r w:rsidR="00C730CA">
        <w:rPr>
          <w:rFonts w:ascii="Arial" w:eastAsia="Calibri" w:hAnsi="Arial" w:cs="Arial"/>
          <w:i/>
        </w:rPr>
        <w:t xml:space="preserve">current TS </w:t>
      </w:r>
      <w:r w:rsidR="00E05DA4">
        <w:rPr>
          <w:rFonts w:ascii="Arial" w:eastAsia="Calibri" w:hAnsi="Arial" w:cs="Arial"/>
          <w:i/>
        </w:rPr>
        <w:t>uses</w:t>
      </w:r>
      <w:r w:rsidR="00C730CA">
        <w:rPr>
          <w:rFonts w:ascii="Arial" w:eastAsia="Calibri" w:hAnsi="Arial" w:cs="Arial"/>
          <w:i/>
        </w:rPr>
        <w:t xml:space="preserve"> terminology for different kind of devices, such as </w:t>
      </w:r>
      <w:proofErr w:type="spellStart"/>
      <w:r w:rsidR="00C730CA">
        <w:rPr>
          <w:rFonts w:ascii="Arial" w:eastAsia="Calibri" w:hAnsi="Arial" w:cs="Arial"/>
          <w:i/>
        </w:rPr>
        <w:t>IoT</w:t>
      </w:r>
      <w:proofErr w:type="spellEnd"/>
      <w:r w:rsidR="00C730CA">
        <w:rPr>
          <w:rFonts w:ascii="Arial" w:eastAsia="Calibri" w:hAnsi="Arial" w:cs="Arial"/>
          <w:i/>
        </w:rPr>
        <w:t xml:space="preserve"> </w:t>
      </w:r>
      <w:r w:rsidR="00E05DA4">
        <w:rPr>
          <w:rFonts w:ascii="Arial" w:eastAsia="Calibri" w:hAnsi="Arial" w:cs="Arial"/>
          <w:i/>
        </w:rPr>
        <w:t>d</w:t>
      </w:r>
      <w:r w:rsidR="00C730CA">
        <w:rPr>
          <w:rFonts w:ascii="Arial" w:eastAsia="Calibri" w:hAnsi="Arial" w:cs="Arial"/>
          <w:i/>
        </w:rPr>
        <w:t>evices</w:t>
      </w:r>
      <w:r w:rsidR="00E05DA4">
        <w:rPr>
          <w:rFonts w:ascii="Arial" w:eastAsia="Calibri" w:hAnsi="Arial" w:cs="Arial"/>
          <w:i/>
        </w:rPr>
        <w:t xml:space="preserve"> and</w:t>
      </w:r>
      <w:r w:rsidR="00C730CA">
        <w:rPr>
          <w:rFonts w:ascii="Arial" w:eastAsia="Calibri" w:hAnsi="Arial" w:cs="Arial"/>
          <w:i/>
        </w:rPr>
        <w:t xml:space="preserve"> UEs. Even though many of us understand the text it can be argued that we need to clarify </w:t>
      </w:r>
      <w:r w:rsidR="00E05DA4">
        <w:rPr>
          <w:rFonts w:ascii="Arial" w:eastAsia="Calibri" w:hAnsi="Arial" w:cs="Arial"/>
          <w:i/>
        </w:rPr>
        <w:t xml:space="preserve">how </w:t>
      </w:r>
      <w:r w:rsidR="00C730CA">
        <w:rPr>
          <w:rFonts w:ascii="Arial" w:eastAsia="Calibri" w:hAnsi="Arial" w:cs="Arial"/>
          <w:i/>
        </w:rPr>
        <w:t>the terminology used</w:t>
      </w:r>
      <w:r w:rsidR="00E05DA4">
        <w:rPr>
          <w:rFonts w:ascii="Arial" w:eastAsia="Calibri" w:hAnsi="Arial" w:cs="Arial"/>
          <w:i/>
        </w:rPr>
        <w:t xml:space="preserve"> in order to distinguish </w:t>
      </w:r>
      <w:proofErr w:type="spellStart"/>
      <w:r w:rsidR="00E05DA4">
        <w:rPr>
          <w:rFonts w:ascii="Arial" w:eastAsia="Calibri" w:hAnsi="Arial" w:cs="Arial"/>
          <w:i/>
        </w:rPr>
        <w:t>IoT</w:t>
      </w:r>
      <w:proofErr w:type="spellEnd"/>
      <w:r w:rsidR="00E05DA4">
        <w:rPr>
          <w:rFonts w:ascii="Arial" w:eastAsia="Calibri" w:hAnsi="Arial" w:cs="Arial"/>
          <w:i/>
        </w:rPr>
        <w:t xml:space="preserve"> devices from UEs</w:t>
      </w:r>
      <w:r w:rsidR="00222287">
        <w:rPr>
          <w:rFonts w:ascii="Arial" w:eastAsia="Calibri" w:hAnsi="Arial" w:cs="Arial"/>
          <w:i/>
        </w:rPr>
        <w:t xml:space="preserve">. </w:t>
      </w:r>
      <w:r w:rsidR="00F83002" w:rsidRPr="006730D8">
        <w:rPr>
          <w:rFonts w:ascii="Arial" w:eastAsia="Calibri" w:hAnsi="Arial" w:cs="Arial"/>
          <w:i/>
        </w:rPr>
        <w:t xml:space="preserve">To </w:t>
      </w:r>
      <w:r w:rsidR="00E05DA4">
        <w:rPr>
          <w:rFonts w:ascii="Arial" w:eastAsia="Calibri" w:hAnsi="Arial" w:cs="Arial"/>
          <w:i/>
        </w:rPr>
        <w:t xml:space="preserve">do </w:t>
      </w:r>
      <w:r w:rsidR="00E05DA4" w:rsidRPr="006730D8">
        <w:rPr>
          <w:rFonts w:ascii="Arial" w:eastAsia="Calibri" w:hAnsi="Arial" w:cs="Arial"/>
          <w:i/>
        </w:rPr>
        <w:t xml:space="preserve"> </w:t>
      </w:r>
      <w:r w:rsidR="00F83002" w:rsidRPr="006730D8">
        <w:rPr>
          <w:rFonts w:ascii="Arial" w:eastAsia="Calibri" w:hAnsi="Arial" w:cs="Arial"/>
          <w:i/>
        </w:rPr>
        <w:t>th</w:t>
      </w:r>
      <w:r w:rsidR="00426586">
        <w:rPr>
          <w:rFonts w:ascii="Arial" w:eastAsia="Calibri" w:hAnsi="Arial" w:cs="Arial"/>
          <w:i/>
        </w:rPr>
        <w:t>is</w:t>
      </w:r>
      <w:r w:rsidR="00F83002" w:rsidRPr="006730D8">
        <w:rPr>
          <w:rFonts w:ascii="Arial" w:eastAsia="Calibri" w:hAnsi="Arial" w:cs="Arial"/>
          <w:i/>
        </w:rPr>
        <w:t>, we need to consider several sub-questions.</w:t>
      </w:r>
    </w:p>
    <w:p w14:paraId="1E3B158B" w14:textId="77777777" w:rsidR="00206C72" w:rsidRDefault="00206C72" w:rsidP="006730D8">
      <w:pPr>
        <w:pStyle w:val="ListParagraph"/>
        <w:spacing w:after="200" w:line="276" w:lineRule="auto"/>
        <w:ind w:left="720" w:firstLineChars="0" w:firstLine="0"/>
        <w:rPr>
          <w:rFonts w:ascii="Arial" w:eastAsia="Calibri" w:hAnsi="Arial" w:cs="Arial"/>
          <w:i/>
        </w:rPr>
      </w:pPr>
      <w:r>
        <w:rPr>
          <w:rFonts w:ascii="Arial" w:eastAsia="Calibri" w:hAnsi="Arial" w:cs="Arial"/>
          <w:i/>
        </w:rPr>
        <w:t xml:space="preserve">Relationship of UEs to </w:t>
      </w:r>
      <w:proofErr w:type="spellStart"/>
      <w:r>
        <w:rPr>
          <w:rFonts w:ascii="Arial" w:eastAsia="Calibri" w:hAnsi="Arial" w:cs="Arial"/>
          <w:i/>
        </w:rPr>
        <w:t>IoT</w:t>
      </w:r>
      <w:proofErr w:type="spellEnd"/>
      <w:r>
        <w:rPr>
          <w:rFonts w:ascii="Arial" w:eastAsia="Calibri" w:hAnsi="Arial" w:cs="Arial"/>
          <w:i/>
        </w:rPr>
        <w:t xml:space="preserve"> devices:</w:t>
      </w:r>
    </w:p>
    <w:p w14:paraId="5BB640F3" w14:textId="2BD3AED9" w:rsidR="007B6FF5" w:rsidRPr="00E514AF" w:rsidRDefault="007B6FF5" w:rsidP="00E514AF">
      <w:pPr>
        <w:pStyle w:val="ListParagraph"/>
        <w:numPr>
          <w:ilvl w:val="1"/>
          <w:numId w:val="20"/>
        </w:numPr>
        <w:spacing w:after="200" w:line="276" w:lineRule="auto"/>
        <w:ind w:firstLineChars="0"/>
        <w:rPr>
          <w:rFonts w:ascii="Arial" w:eastAsia="Calibri" w:hAnsi="Arial" w:cs="Arial"/>
          <w:i/>
        </w:rPr>
      </w:pPr>
      <w:r>
        <w:rPr>
          <w:rFonts w:ascii="Arial" w:eastAsia="Calibri" w:hAnsi="Arial" w:cs="Arial"/>
          <w:i/>
        </w:rPr>
        <w:t xml:space="preserve">Is the difference between a UE and a device based on </w:t>
      </w:r>
      <w:r w:rsidR="00E514AF">
        <w:rPr>
          <w:rFonts w:ascii="Arial" w:eastAsia="Calibri" w:hAnsi="Arial" w:cs="Arial"/>
          <w:i/>
        </w:rPr>
        <w:t xml:space="preserve">the services each </w:t>
      </w:r>
      <w:r>
        <w:rPr>
          <w:rFonts w:ascii="Arial" w:eastAsia="Calibri" w:hAnsi="Arial" w:cs="Arial"/>
          <w:i/>
        </w:rPr>
        <w:t>can support?  In other words, are there services a UE can support but a device cannot? Or vice-versa?</w:t>
      </w:r>
      <w:r w:rsidR="00E514AF">
        <w:rPr>
          <w:rFonts w:ascii="Arial" w:eastAsia="Calibri" w:hAnsi="Arial" w:cs="Arial"/>
          <w:i/>
        </w:rPr>
        <w:t xml:space="preserve"> </w:t>
      </w:r>
      <w:r w:rsidRPr="00E514AF">
        <w:rPr>
          <w:rFonts w:ascii="Arial" w:eastAsia="Calibri" w:hAnsi="Arial" w:cs="Arial"/>
          <w:i/>
        </w:rPr>
        <w:t xml:space="preserve">In the use cases studied in FS_SMARTER and the building block TRs, there are examples of devices being used for voice calls, sharing text and video (e.g., wearables).  There are examples of devices being used to access the internet. All </w:t>
      </w:r>
      <w:r w:rsidR="00E514AF" w:rsidRPr="00E514AF">
        <w:rPr>
          <w:rFonts w:ascii="Arial" w:eastAsia="Calibri" w:hAnsi="Arial" w:cs="Arial"/>
          <w:i/>
        </w:rPr>
        <w:t xml:space="preserve">of these are </w:t>
      </w:r>
      <w:r w:rsidRPr="00E514AF">
        <w:rPr>
          <w:rFonts w:ascii="Arial" w:eastAsia="Calibri" w:hAnsi="Arial" w:cs="Arial"/>
          <w:i/>
        </w:rPr>
        <w:t xml:space="preserve">services that are also supported today by UEs.  There does not in fact seem to be a </w:t>
      </w:r>
      <w:r w:rsidR="001C1B34">
        <w:rPr>
          <w:rFonts w:ascii="Arial" w:eastAsia="Calibri" w:hAnsi="Arial" w:cs="Arial"/>
          <w:i/>
        </w:rPr>
        <w:t>service-based</w:t>
      </w:r>
      <w:r w:rsidR="001C1B34" w:rsidRPr="00E514AF">
        <w:rPr>
          <w:rFonts w:ascii="Arial" w:eastAsia="Calibri" w:hAnsi="Arial" w:cs="Arial"/>
          <w:i/>
        </w:rPr>
        <w:t xml:space="preserve"> </w:t>
      </w:r>
      <w:r w:rsidRPr="00E514AF">
        <w:rPr>
          <w:rFonts w:ascii="Arial" w:eastAsia="Calibri" w:hAnsi="Arial" w:cs="Arial"/>
          <w:i/>
        </w:rPr>
        <w:t>difference between a device and a UE.</w:t>
      </w:r>
    </w:p>
    <w:p w14:paraId="79E680BE" w14:textId="3507944F" w:rsidR="007B6FF5" w:rsidRDefault="007B6FF5" w:rsidP="007B6FF5">
      <w:pPr>
        <w:pStyle w:val="ListParagraph"/>
        <w:numPr>
          <w:ilvl w:val="1"/>
          <w:numId w:val="20"/>
        </w:numPr>
        <w:spacing w:after="200" w:line="276" w:lineRule="auto"/>
        <w:ind w:firstLineChars="0"/>
        <w:rPr>
          <w:rFonts w:ascii="Arial" w:eastAsia="Calibri" w:hAnsi="Arial" w:cs="Arial"/>
          <w:i/>
        </w:rPr>
      </w:pPr>
      <w:r>
        <w:rPr>
          <w:rFonts w:ascii="Arial" w:eastAsia="Calibri" w:hAnsi="Arial" w:cs="Arial"/>
          <w:i/>
        </w:rPr>
        <w:t>Can the same term and definition apply to a UE and a device?  Then it becomes very challenging to differentiate the requirements that apply only to devices or only to UEs.</w:t>
      </w:r>
      <w:r w:rsidR="00E514AF">
        <w:rPr>
          <w:rFonts w:ascii="Arial" w:eastAsia="Calibri" w:hAnsi="Arial" w:cs="Arial"/>
          <w:i/>
        </w:rPr>
        <w:t xml:space="preserve"> </w:t>
      </w:r>
    </w:p>
    <w:p w14:paraId="1AE5EA64" w14:textId="4172B976" w:rsidR="00AE5B30" w:rsidRDefault="00F754CF" w:rsidP="007B6FF5">
      <w:pPr>
        <w:pStyle w:val="ListParagraph"/>
        <w:numPr>
          <w:ilvl w:val="1"/>
          <w:numId w:val="20"/>
        </w:numPr>
        <w:spacing w:after="200" w:line="276" w:lineRule="auto"/>
        <w:ind w:firstLineChars="0"/>
        <w:rPr>
          <w:rFonts w:ascii="Arial" w:eastAsia="Calibri" w:hAnsi="Arial" w:cs="Arial"/>
          <w:i/>
        </w:rPr>
      </w:pPr>
      <w:r>
        <w:rPr>
          <w:rFonts w:ascii="Arial" w:eastAsia="Calibri" w:hAnsi="Arial" w:cs="Arial"/>
          <w:i/>
        </w:rPr>
        <w:t>A means of differentiating a network access attempt by a device or by a UE is necessary to ensure the appropriate services can be provided or blocked by the 3GPP system.</w:t>
      </w:r>
      <w:r w:rsidR="00426586">
        <w:rPr>
          <w:rFonts w:ascii="Arial" w:eastAsia="Calibri" w:hAnsi="Arial" w:cs="Arial"/>
          <w:i/>
        </w:rPr>
        <w:t xml:space="preserve"> In legacy systems </w:t>
      </w:r>
      <w:r w:rsidR="00E05DA4">
        <w:rPr>
          <w:rFonts w:ascii="Arial" w:eastAsia="Calibri" w:hAnsi="Arial" w:cs="Arial"/>
          <w:i/>
        </w:rPr>
        <w:t>this is</w:t>
      </w:r>
      <w:r w:rsidR="00426586">
        <w:rPr>
          <w:rFonts w:ascii="Arial" w:eastAsia="Calibri" w:hAnsi="Arial" w:cs="Arial"/>
          <w:i/>
        </w:rPr>
        <w:t xml:space="preserve"> done by subscription profiles in </w:t>
      </w:r>
      <w:r w:rsidR="00222287">
        <w:rPr>
          <w:rFonts w:ascii="Arial" w:eastAsia="Calibri" w:hAnsi="Arial" w:cs="Arial"/>
          <w:i/>
        </w:rPr>
        <w:t xml:space="preserve">the </w:t>
      </w:r>
      <w:r w:rsidR="00426586">
        <w:rPr>
          <w:rFonts w:ascii="Arial" w:eastAsia="Calibri" w:hAnsi="Arial" w:cs="Arial"/>
          <w:i/>
        </w:rPr>
        <w:t xml:space="preserve">HSS </w:t>
      </w:r>
      <w:r w:rsidR="00E05DA4">
        <w:rPr>
          <w:rFonts w:ascii="Arial" w:eastAsia="Calibri" w:hAnsi="Arial" w:cs="Arial"/>
          <w:i/>
        </w:rPr>
        <w:t>indicating which</w:t>
      </w:r>
      <w:r w:rsidR="00426586">
        <w:rPr>
          <w:rFonts w:ascii="Arial" w:eastAsia="Calibri" w:hAnsi="Arial" w:cs="Arial"/>
          <w:i/>
        </w:rPr>
        <w:t xml:space="preserve"> services </w:t>
      </w:r>
      <w:r w:rsidR="00E05DA4">
        <w:rPr>
          <w:rFonts w:ascii="Arial" w:eastAsia="Calibri" w:hAnsi="Arial" w:cs="Arial"/>
          <w:i/>
        </w:rPr>
        <w:t xml:space="preserve">the device/UE </w:t>
      </w:r>
      <w:r w:rsidR="00426586">
        <w:rPr>
          <w:rFonts w:ascii="Arial" w:eastAsia="Calibri" w:hAnsi="Arial" w:cs="Arial"/>
          <w:i/>
        </w:rPr>
        <w:t>subscribes to</w:t>
      </w:r>
      <w:r w:rsidR="00E05DA4">
        <w:rPr>
          <w:rFonts w:ascii="Arial" w:eastAsia="Calibri" w:hAnsi="Arial" w:cs="Arial"/>
          <w:i/>
        </w:rPr>
        <w:t xml:space="preserve">. Additionally, policy control </w:t>
      </w:r>
      <w:r w:rsidR="00426586">
        <w:rPr>
          <w:rFonts w:ascii="Arial" w:eastAsia="Calibri" w:hAnsi="Arial" w:cs="Arial"/>
          <w:i/>
        </w:rPr>
        <w:t xml:space="preserve"> provide </w:t>
      </w:r>
      <w:r w:rsidR="00E05DA4">
        <w:rPr>
          <w:rFonts w:ascii="Arial" w:eastAsia="Calibri" w:hAnsi="Arial" w:cs="Arial"/>
          <w:i/>
        </w:rPr>
        <w:t xml:space="preserve">a </w:t>
      </w:r>
      <w:r w:rsidR="00426586">
        <w:rPr>
          <w:rFonts w:ascii="Arial" w:eastAsia="Calibri" w:hAnsi="Arial" w:cs="Arial"/>
          <w:i/>
        </w:rPr>
        <w:t xml:space="preserve">means for the operator to </w:t>
      </w:r>
      <w:r w:rsidR="00567F38">
        <w:rPr>
          <w:rFonts w:ascii="Arial" w:eastAsia="Calibri" w:hAnsi="Arial" w:cs="Arial"/>
          <w:i/>
        </w:rPr>
        <w:t>control</w:t>
      </w:r>
      <w:r w:rsidR="00E05DA4">
        <w:rPr>
          <w:rFonts w:ascii="Arial" w:eastAsia="Calibri" w:hAnsi="Arial" w:cs="Arial"/>
          <w:i/>
        </w:rPr>
        <w:t xml:space="preserve"> which services are granted to the device/UE</w:t>
      </w:r>
      <w:r w:rsidR="00567F38">
        <w:rPr>
          <w:rFonts w:ascii="Arial" w:eastAsia="Calibri" w:hAnsi="Arial" w:cs="Arial"/>
          <w:i/>
        </w:rPr>
        <w:t xml:space="preserve">. </w:t>
      </w:r>
      <w:r w:rsidR="00E05DA4">
        <w:rPr>
          <w:rFonts w:ascii="Arial" w:eastAsia="Calibri" w:hAnsi="Arial" w:cs="Arial"/>
          <w:i/>
        </w:rPr>
        <w:t xml:space="preserve">A </w:t>
      </w:r>
      <w:r w:rsidR="00567F38">
        <w:rPr>
          <w:rFonts w:ascii="Arial" w:eastAsia="Calibri" w:hAnsi="Arial" w:cs="Arial"/>
          <w:i/>
        </w:rPr>
        <w:t xml:space="preserve">5G system may provide additional tools for an operator </w:t>
      </w:r>
      <w:r w:rsidR="00E05DA4">
        <w:rPr>
          <w:rFonts w:ascii="Arial" w:eastAsia="Calibri" w:hAnsi="Arial" w:cs="Arial"/>
          <w:i/>
        </w:rPr>
        <w:t xml:space="preserve">to control access for a device/UE </w:t>
      </w:r>
      <w:r w:rsidR="00567F38">
        <w:rPr>
          <w:rFonts w:ascii="Arial" w:eastAsia="Calibri" w:hAnsi="Arial" w:cs="Arial"/>
          <w:i/>
        </w:rPr>
        <w:t>such as network slicing.</w:t>
      </w:r>
      <w:r w:rsidR="00222287">
        <w:rPr>
          <w:rFonts w:ascii="Arial" w:eastAsia="Calibri" w:hAnsi="Arial" w:cs="Arial"/>
          <w:i/>
        </w:rPr>
        <w:t xml:space="preserve"> To some extent this is addressed in the TS, but clearer terminology will still be beneficial.</w:t>
      </w:r>
    </w:p>
    <w:p w14:paraId="015DD16E" w14:textId="77777777" w:rsidR="006730D8" w:rsidRPr="006730D8" w:rsidRDefault="006730D8" w:rsidP="006730D8">
      <w:pPr>
        <w:pStyle w:val="ListParagraph"/>
        <w:spacing w:after="200" w:line="276" w:lineRule="auto"/>
        <w:ind w:left="720" w:firstLineChars="0" w:firstLine="0"/>
        <w:rPr>
          <w:rFonts w:ascii="Arial" w:eastAsia="Calibri" w:hAnsi="Arial" w:cs="Arial"/>
          <w:i/>
        </w:rPr>
      </w:pPr>
      <w:r>
        <w:rPr>
          <w:rFonts w:ascii="Arial" w:eastAsia="Calibri" w:hAnsi="Arial" w:cs="Arial"/>
          <w:i/>
        </w:rPr>
        <w:t>Related to credentials:</w:t>
      </w:r>
    </w:p>
    <w:p w14:paraId="073806F0" w14:textId="1718BF89" w:rsidR="006730D8" w:rsidRDefault="00C14011" w:rsidP="00E514AF">
      <w:pPr>
        <w:pStyle w:val="ListParagraph"/>
        <w:numPr>
          <w:ilvl w:val="0"/>
          <w:numId w:val="22"/>
        </w:numPr>
        <w:spacing w:after="200" w:line="276" w:lineRule="auto"/>
        <w:ind w:firstLineChars="0"/>
        <w:rPr>
          <w:rFonts w:ascii="Arial" w:eastAsia="Calibri" w:hAnsi="Arial" w:cs="Arial"/>
          <w:i/>
        </w:rPr>
      </w:pPr>
      <w:r w:rsidRPr="006730D8">
        <w:rPr>
          <w:rFonts w:ascii="Arial" w:eastAsia="Calibri" w:hAnsi="Arial" w:cs="Arial"/>
          <w:i/>
        </w:rPr>
        <w:lastRenderedPageBreak/>
        <w:t xml:space="preserve">Can a </w:t>
      </w:r>
      <w:r w:rsidR="007B6FF5">
        <w:rPr>
          <w:rFonts w:ascii="Arial" w:eastAsia="Calibri" w:hAnsi="Arial" w:cs="Arial"/>
          <w:i/>
        </w:rPr>
        <w:t xml:space="preserve">UE/device </w:t>
      </w:r>
      <w:r w:rsidRPr="006730D8">
        <w:rPr>
          <w:rFonts w:ascii="Arial" w:eastAsia="Calibri" w:hAnsi="Arial" w:cs="Arial"/>
          <w:i/>
        </w:rPr>
        <w:t>have multiple sets of credentials that allow it access to different services?</w:t>
      </w:r>
      <w:r w:rsidR="00F83002" w:rsidRPr="006730D8">
        <w:rPr>
          <w:rFonts w:ascii="Arial" w:eastAsia="Calibri" w:hAnsi="Arial" w:cs="Arial"/>
          <w:i/>
        </w:rPr>
        <w:t xml:space="preserve">  E.g., both be a UE (using the existing credentials and authentication mechanisms) and be an </w:t>
      </w:r>
      <w:proofErr w:type="spellStart"/>
      <w:r w:rsidR="00F83002" w:rsidRPr="006730D8">
        <w:rPr>
          <w:rFonts w:ascii="Arial" w:eastAsia="Calibri" w:hAnsi="Arial" w:cs="Arial"/>
          <w:i/>
        </w:rPr>
        <w:t>IoT</w:t>
      </w:r>
      <w:proofErr w:type="spellEnd"/>
      <w:r w:rsidR="00F83002" w:rsidRPr="006730D8">
        <w:rPr>
          <w:rFonts w:ascii="Arial" w:eastAsia="Calibri" w:hAnsi="Arial" w:cs="Arial"/>
          <w:i/>
        </w:rPr>
        <w:t xml:space="preserve"> device </w:t>
      </w:r>
      <w:r w:rsidR="006730D8" w:rsidRPr="006730D8">
        <w:rPr>
          <w:rFonts w:ascii="Arial" w:eastAsia="Calibri" w:hAnsi="Arial" w:cs="Arial"/>
          <w:i/>
        </w:rPr>
        <w:t>(using alternative credentials and authentication mechanisms)?</w:t>
      </w:r>
      <w:r w:rsidR="006730D8">
        <w:rPr>
          <w:rFonts w:ascii="Arial" w:eastAsia="Calibri" w:hAnsi="Arial" w:cs="Arial"/>
          <w:i/>
        </w:rPr>
        <w:t xml:space="preserve"> </w:t>
      </w:r>
      <w:r w:rsidR="006730D8" w:rsidRPr="006730D8">
        <w:rPr>
          <w:rFonts w:ascii="Arial" w:eastAsia="Calibri" w:hAnsi="Arial" w:cs="Arial"/>
          <w:i/>
        </w:rPr>
        <w:t xml:space="preserve">This would be </w:t>
      </w:r>
      <w:r w:rsidR="00DF0779">
        <w:rPr>
          <w:rFonts w:ascii="Arial" w:eastAsia="Calibri" w:hAnsi="Arial" w:cs="Arial"/>
          <w:i/>
        </w:rPr>
        <w:t>similar</w:t>
      </w:r>
      <w:r w:rsidR="00222287">
        <w:rPr>
          <w:rFonts w:ascii="Arial" w:eastAsia="Calibri" w:hAnsi="Arial" w:cs="Arial"/>
          <w:i/>
        </w:rPr>
        <w:t xml:space="preserve">, although not completely alike, </w:t>
      </w:r>
      <w:r w:rsidR="006730D8">
        <w:rPr>
          <w:rFonts w:ascii="Arial" w:eastAsia="Calibri" w:hAnsi="Arial" w:cs="Arial"/>
          <w:i/>
        </w:rPr>
        <w:t xml:space="preserve">having </w:t>
      </w:r>
      <w:r w:rsidR="006730D8" w:rsidRPr="006730D8">
        <w:rPr>
          <w:rFonts w:ascii="Arial" w:eastAsia="Calibri" w:hAnsi="Arial" w:cs="Arial"/>
          <w:i/>
        </w:rPr>
        <w:t xml:space="preserve">multiple </w:t>
      </w:r>
      <w:r w:rsidR="0067181E">
        <w:rPr>
          <w:rFonts w:ascii="Arial" w:eastAsia="Calibri" w:hAnsi="Arial" w:cs="Arial"/>
          <w:i/>
        </w:rPr>
        <w:t>USIM</w:t>
      </w:r>
      <w:r w:rsidR="00567F38">
        <w:rPr>
          <w:rFonts w:ascii="Arial" w:eastAsia="Calibri" w:hAnsi="Arial" w:cs="Arial"/>
          <w:i/>
        </w:rPr>
        <w:t xml:space="preserve"> profile</w:t>
      </w:r>
      <w:r w:rsidR="0067181E">
        <w:rPr>
          <w:rFonts w:ascii="Arial" w:eastAsia="Calibri" w:hAnsi="Arial" w:cs="Arial"/>
          <w:i/>
        </w:rPr>
        <w:t xml:space="preserve">s </w:t>
      </w:r>
      <w:r w:rsidR="00E514AF">
        <w:rPr>
          <w:rFonts w:ascii="Arial" w:eastAsia="Calibri" w:hAnsi="Arial" w:cs="Arial"/>
          <w:i/>
        </w:rPr>
        <w:t xml:space="preserve">in a UE today. </w:t>
      </w:r>
      <w:r w:rsidR="00567F38">
        <w:rPr>
          <w:rFonts w:ascii="Arial" w:eastAsia="Calibri" w:hAnsi="Arial" w:cs="Arial"/>
          <w:i/>
        </w:rPr>
        <w:t xml:space="preserve"> </w:t>
      </w:r>
    </w:p>
    <w:p w14:paraId="0B6ECB7B" w14:textId="547CA918" w:rsidR="00EE3294" w:rsidRPr="00E514AF" w:rsidRDefault="006730D8" w:rsidP="00E514AF">
      <w:pPr>
        <w:pStyle w:val="ListParagraph"/>
        <w:numPr>
          <w:ilvl w:val="0"/>
          <w:numId w:val="22"/>
        </w:numPr>
        <w:spacing w:after="200" w:line="276" w:lineRule="auto"/>
        <w:ind w:firstLineChars="0"/>
        <w:rPr>
          <w:rFonts w:ascii="Arial" w:eastAsia="Calibri" w:hAnsi="Arial" w:cs="Arial"/>
          <w:i/>
        </w:rPr>
      </w:pPr>
      <w:r>
        <w:rPr>
          <w:rFonts w:ascii="Arial" w:eastAsia="Calibri" w:hAnsi="Arial" w:cs="Arial"/>
          <w:i/>
        </w:rPr>
        <w:t xml:space="preserve">Do the credentials include both equipment and subscription identities? </w:t>
      </w:r>
      <w:r w:rsidRPr="00E514AF">
        <w:rPr>
          <w:rFonts w:ascii="Arial" w:eastAsia="Calibri" w:hAnsi="Arial" w:cs="Arial"/>
          <w:i/>
        </w:rPr>
        <w:t xml:space="preserve">A separate </w:t>
      </w:r>
      <w:r w:rsidR="00567F38">
        <w:rPr>
          <w:rFonts w:ascii="Arial" w:eastAsia="Calibri" w:hAnsi="Arial" w:cs="Arial"/>
          <w:i/>
        </w:rPr>
        <w:t>authenticatable</w:t>
      </w:r>
      <w:r w:rsidR="00D70C1C">
        <w:rPr>
          <w:rFonts w:ascii="Arial" w:eastAsia="Calibri" w:hAnsi="Arial" w:cs="Arial"/>
          <w:i/>
        </w:rPr>
        <w:t xml:space="preserve"> </w:t>
      </w:r>
      <w:r w:rsidRPr="00E514AF">
        <w:rPr>
          <w:rFonts w:ascii="Arial" w:eastAsia="Calibri" w:hAnsi="Arial" w:cs="Arial"/>
          <w:i/>
        </w:rPr>
        <w:t xml:space="preserve">equipment identifier </w:t>
      </w:r>
      <w:r w:rsidR="0067181E">
        <w:rPr>
          <w:rFonts w:ascii="Arial" w:eastAsia="Calibri" w:hAnsi="Arial" w:cs="Arial"/>
          <w:i/>
        </w:rPr>
        <w:t>that is se</w:t>
      </w:r>
      <w:r w:rsidR="00DF0779">
        <w:rPr>
          <w:rFonts w:ascii="Arial" w:eastAsia="Calibri" w:hAnsi="Arial" w:cs="Arial"/>
          <w:i/>
        </w:rPr>
        <w:t>curely stored in the equipment rather than</w:t>
      </w:r>
      <w:r w:rsidR="0067181E">
        <w:rPr>
          <w:rFonts w:ascii="Arial" w:eastAsia="Calibri" w:hAnsi="Arial" w:cs="Arial"/>
          <w:i/>
        </w:rPr>
        <w:t xml:space="preserve"> </w:t>
      </w:r>
      <w:r w:rsidR="00DF0779">
        <w:rPr>
          <w:rFonts w:ascii="Arial" w:eastAsia="Calibri" w:hAnsi="Arial" w:cs="Arial"/>
          <w:i/>
        </w:rPr>
        <w:t>in the UICC</w:t>
      </w:r>
      <w:r w:rsidR="0067181E">
        <w:rPr>
          <w:rFonts w:ascii="Arial" w:eastAsia="Calibri" w:hAnsi="Arial" w:cs="Arial"/>
          <w:i/>
        </w:rPr>
        <w:t xml:space="preserve"> would allow a secure</w:t>
      </w:r>
      <w:r w:rsidR="00EF2D9D">
        <w:rPr>
          <w:rFonts w:ascii="Arial" w:eastAsia="Calibri" w:hAnsi="Arial" w:cs="Arial"/>
          <w:i/>
        </w:rPr>
        <w:t xml:space="preserve"> </w:t>
      </w:r>
      <w:r w:rsidR="0067181E">
        <w:rPr>
          <w:rFonts w:ascii="Arial" w:eastAsia="Calibri" w:hAnsi="Arial" w:cs="Arial"/>
          <w:i/>
        </w:rPr>
        <w:t>binding between subscriber and equipment.</w:t>
      </w:r>
      <w:r w:rsidR="00DF0779">
        <w:rPr>
          <w:rFonts w:ascii="Arial" w:eastAsia="Calibri" w:hAnsi="Arial" w:cs="Arial"/>
          <w:i/>
        </w:rPr>
        <w:t xml:space="preserve"> </w:t>
      </w:r>
      <w:r w:rsidR="00EF2D9D">
        <w:rPr>
          <w:rFonts w:ascii="Arial" w:eastAsia="Calibri" w:hAnsi="Arial" w:cs="Arial"/>
          <w:i/>
        </w:rPr>
        <w:t xml:space="preserve">This configuration of </w:t>
      </w:r>
      <w:r w:rsidRPr="00E514AF">
        <w:rPr>
          <w:rFonts w:ascii="Arial" w:eastAsia="Calibri" w:hAnsi="Arial" w:cs="Arial"/>
          <w:i/>
        </w:rPr>
        <w:t>identifiers also support</w:t>
      </w:r>
      <w:r w:rsidR="006937C4">
        <w:rPr>
          <w:rFonts w:ascii="Arial" w:eastAsia="Calibri" w:hAnsi="Arial" w:cs="Arial"/>
          <w:i/>
        </w:rPr>
        <w:t>s</w:t>
      </w:r>
      <w:r w:rsidRPr="00E514AF">
        <w:rPr>
          <w:rFonts w:ascii="Arial" w:eastAsia="Calibri" w:hAnsi="Arial" w:cs="Arial"/>
          <w:i/>
        </w:rPr>
        <w:t xml:space="preserve"> the requirement to </w:t>
      </w:r>
      <w:r w:rsidR="00D378F7">
        <w:rPr>
          <w:rFonts w:ascii="Arial" w:eastAsia="Calibri" w:hAnsi="Arial" w:cs="Arial"/>
          <w:i/>
        </w:rPr>
        <w:t>change</w:t>
      </w:r>
      <w:r w:rsidRPr="00E514AF">
        <w:rPr>
          <w:rFonts w:ascii="Arial" w:eastAsia="Calibri" w:hAnsi="Arial" w:cs="Arial"/>
          <w:i/>
        </w:rPr>
        <w:t xml:space="preserve"> the association between the </w:t>
      </w:r>
      <w:r w:rsidR="00EF2D9D">
        <w:rPr>
          <w:rFonts w:ascii="Arial" w:eastAsia="Calibri" w:hAnsi="Arial" w:cs="Arial"/>
          <w:i/>
        </w:rPr>
        <w:t>equipment</w:t>
      </w:r>
      <w:r w:rsidRPr="00E514AF">
        <w:rPr>
          <w:rFonts w:ascii="Arial" w:eastAsia="Calibri" w:hAnsi="Arial" w:cs="Arial"/>
          <w:i/>
        </w:rPr>
        <w:t xml:space="preserve"> and </w:t>
      </w:r>
      <w:r w:rsidR="00D378F7">
        <w:rPr>
          <w:rFonts w:ascii="Arial" w:eastAsia="Calibri" w:hAnsi="Arial" w:cs="Arial"/>
          <w:i/>
        </w:rPr>
        <w:t xml:space="preserve">a </w:t>
      </w:r>
      <w:r w:rsidRPr="00E514AF">
        <w:rPr>
          <w:rFonts w:ascii="Arial" w:eastAsia="Calibri" w:hAnsi="Arial" w:cs="Arial"/>
          <w:i/>
        </w:rPr>
        <w:t>subscription on demand.</w:t>
      </w:r>
      <w:r w:rsidR="00B03BC6" w:rsidRPr="00E514AF">
        <w:rPr>
          <w:rFonts w:ascii="Arial" w:eastAsia="Calibri" w:hAnsi="Arial" w:cs="Arial"/>
          <w:i/>
        </w:rPr>
        <w:t xml:space="preserve"> </w:t>
      </w:r>
      <w:r w:rsidR="00D378F7">
        <w:rPr>
          <w:rFonts w:ascii="Arial" w:eastAsia="Calibri" w:hAnsi="Arial" w:cs="Arial"/>
          <w:i/>
        </w:rPr>
        <w:t xml:space="preserve"> Again, it seems there is some common need</w:t>
      </w:r>
      <w:r w:rsidR="00E514AF" w:rsidRPr="00E514AF">
        <w:rPr>
          <w:rFonts w:ascii="Arial" w:eastAsia="Calibri" w:hAnsi="Arial" w:cs="Arial"/>
          <w:i/>
        </w:rPr>
        <w:t xml:space="preserve"> for devices and UEs to have both equipment and </w:t>
      </w:r>
      <w:r w:rsidR="00EF2D9D">
        <w:rPr>
          <w:rFonts w:ascii="Arial" w:eastAsia="Calibri" w:hAnsi="Arial" w:cs="Arial"/>
          <w:i/>
        </w:rPr>
        <w:t>subscription identifiers</w:t>
      </w:r>
      <w:r w:rsidR="00E514AF" w:rsidRPr="00E514AF">
        <w:rPr>
          <w:rFonts w:ascii="Arial" w:eastAsia="Calibri" w:hAnsi="Arial" w:cs="Arial"/>
          <w:i/>
        </w:rPr>
        <w:t>.</w:t>
      </w:r>
      <w:r w:rsidR="00DF0779">
        <w:rPr>
          <w:rFonts w:ascii="Arial" w:eastAsia="Calibri" w:hAnsi="Arial" w:cs="Arial"/>
          <w:i/>
        </w:rPr>
        <w:t xml:space="preserve"> However, the storage mechanisms may differ and the equipment identifier stored securely on the equipment</w:t>
      </w:r>
      <w:r w:rsidR="00EF2D9D">
        <w:rPr>
          <w:rFonts w:ascii="Arial" w:eastAsia="Calibri" w:hAnsi="Arial" w:cs="Arial"/>
          <w:i/>
        </w:rPr>
        <w:t xml:space="preserve"> rather than in the UICC</w:t>
      </w:r>
      <w:r w:rsidR="00DF0779">
        <w:rPr>
          <w:rFonts w:ascii="Arial" w:eastAsia="Calibri" w:hAnsi="Arial" w:cs="Arial"/>
          <w:i/>
        </w:rPr>
        <w:t xml:space="preserve"> can be authenticated independently of the subscription identifier.</w:t>
      </w:r>
    </w:p>
    <w:p w14:paraId="3480E5B2" w14:textId="24A36666" w:rsidR="00E514AF" w:rsidRPr="00E514AF" w:rsidRDefault="00E514AF" w:rsidP="00E514AF">
      <w:pPr>
        <w:pStyle w:val="ListParagraph"/>
        <w:numPr>
          <w:ilvl w:val="0"/>
          <w:numId w:val="22"/>
        </w:numPr>
        <w:spacing w:after="200" w:line="276" w:lineRule="auto"/>
        <w:ind w:firstLineChars="0"/>
        <w:rPr>
          <w:rFonts w:ascii="Arial" w:eastAsia="Calibri" w:hAnsi="Arial" w:cs="Arial"/>
          <w:i/>
        </w:rPr>
      </w:pPr>
      <w:r>
        <w:rPr>
          <w:rFonts w:ascii="Arial" w:eastAsia="Calibri" w:hAnsi="Arial" w:cs="Arial"/>
          <w:i/>
        </w:rPr>
        <w:t xml:space="preserve">Are </w:t>
      </w:r>
      <w:r w:rsidR="00F101DB" w:rsidRPr="00E514AF">
        <w:rPr>
          <w:rFonts w:ascii="Arial" w:eastAsia="Calibri" w:hAnsi="Arial" w:cs="Arial"/>
          <w:i/>
        </w:rPr>
        <w:t xml:space="preserve">both equipment and </w:t>
      </w:r>
      <w:r w:rsidR="00F101DB">
        <w:rPr>
          <w:rFonts w:ascii="Arial" w:eastAsia="Calibri" w:hAnsi="Arial" w:cs="Arial"/>
          <w:i/>
        </w:rPr>
        <w:t xml:space="preserve">subscription </w:t>
      </w:r>
      <w:r>
        <w:rPr>
          <w:rFonts w:ascii="Arial" w:eastAsia="Calibri" w:hAnsi="Arial" w:cs="Arial"/>
          <w:i/>
        </w:rPr>
        <w:t xml:space="preserve">identifiers the same in a UE and a device? </w:t>
      </w:r>
      <w:r w:rsidR="00E05DA4">
        <w:rPr>
          <w:rFonts w:ascii="Arial" w:eastAsia="Calibri" w:hAnsi="Arial" w:cs="Arial"/>
          <w:i/>
        </w:rPr>
        <w:t>-</w:t>
      </w:r>
      <w:r w:rsidR="00F101DB">
        <w:rPr>
          <w:rFonts w:ascii="Arial" w:eastAsia="Calibri" w:hAnsi="Arial" w:cs="Arial"/>
          <w:i/>
        </w:rPr>
        <w:t xml:space="preserve"> </w:t>
      </w:r>
      <w:r w:rsidR="00E05DA4">
        <w:rPr>
          <w:rFonts w:ascii="Arial" w:eastAsia="Calibri" w:hAnsi="Arial" w:cs="Arial"/>
          <w:i/>
        </w:rPr>
        <w:t>T</w:t>
      </w:r>
      <w:r>
        <w:rPr>
          <w:rFonts w:ascii="Arial" w:eastAsia="Calibri" w:hAnsi="Arial" w:cs="Arial"/>
          <w:i/>
        </w:rPr>
        <w:t xml:space="preserve">here </w:t>
      </w:r>
      <w:r w:rsidR="00E05DA4">
        <w:rPr>
          <w:rFonts w:ascii="Arial" w:eastAsia="Calibri" w:hAnsi="Arial" w:cs="Arial"/>
          <w:i/>
        </w:rPr>
        <w:t>are</w:t>
      </w:r>
      <w:r>
        <w:rPr>
          <w:rFonts w:ascii="Arial" w:eastAsia="Calibri" w:hAnsi="Arial" w:cs="Arial"/>
          <w:i/>
        </w:rPr>
        <w:t xml:space="preserve"> no requirement</w:t>
      </w:r>
      <w:r w:rsidR="00E05DA4">
        <w:rPr>
          <w:rFonts w:ascii="Arial" w:eastAsia="Calibri" w:hAnsi="Arial" w:cs="Arial"/>
          <w:i/>
        </w:rPr>
        <w:t>s</w:t>
      </w:r>
      <w:r>
        <w:rPr>
          <w:rFonts w:ascii="Arial" w:eastAsia="Calibri" w:hAnsi="Arial" w:cs="Arial"/>
          <w:i/>
        </w:rPr>
        <w:t xml:space="preserve"> that the </w:t>
      </w:r>
      <w:r w:rsidR="00E05DA4">
        <w:rPr>
          <w:rFonts w:ascii="Arial" w:eastAsia="Calibri" w:hAnsi="Arial" w:cs="Arial"/>
          <w:i/>
        </w:rPr>
        <w:t xml:space="preserve">equipment and subscription </w:t>
      </w:r>
      <w:r>
        <w:rPr>
          <w:rFonts w:ascii="Arial" w:eastAsia="Calibri" w:hAnsi="Arial" w:cs="Arial"/>
          <w:i/>
        </w:rPr>
        <w:t xml:space="preserve">identifiers must be different, so it is still possible that the same </w:t>
      </w:r>
      <w:r w:rsidR="00F101DB">
        <w:rPr>
          <w:rFonts w:ascii="Arial" w:eastAsia="Calibri" w:hAnsi="Arial" w:cs="Arial"/>
          <w:i/>
        </w:rPr>
        <w:t xml:space="preserve">equipment </w:t>
      </w:r>
      <w:r w:rsidR="00E05DA4">
        <w:rPr>
          <w:rFonts w:ascii="Arial" w:eastAsia="Calibri" w:hAnsi="Arial" w:cs="Arial"/>
          <w:i/>
        </w:rPr>
        <w:t xml:space="preserve">and subscription </w:t>
      </w:r>
      <w:r>
        <w:rPr>
          <w:rFonts w:ascii="Arial" w:eastAsia="Calibri" w:hAnsi="Arial" w:cs="Arial"/>
          <w:i/>
        </w:rPr>
        <w:t xml:space="preserve">identifier (e.g., existing </w:t>
      </w:r>
      <w:r w:rsidR="00F101DB">
        <w:rPr>
          <w:rFonts w:ascii="Arial" w:eastAsia="Calibri" w:hAnsi="Arial" w:cs="Arial"/>
          <w:i/>
        </w:rPr>
        <w:t xml:space="preserve">equipment </w:t>
      </w:r>
      <w:r>
        <w:rPr>
          <w:rFonts w:ascii="Arial" w:eastAsia="Calibri" w:hAnsi="Arial" w:cs="Arial"/>
          <w:i/>
        </w:rPr>
        <w:t xml:space="preserve"> identifiers) c</w:t>
      </w:r>
      <w:r w:rsidR="00F101DB">
        <w:rPr>
          <w:rFonts w:ascii="Arial" w:eastAsia="Calibri" w:hAnsi="Arial" w:cs="Arial"/>
          <w:i/>
        </w:rPr>
        <w:t>ould</w:t>
      </w:r>
      <w:r>
        <w:rPr>
          <w:rFonts w:ascii="Arial" w:eastAsia="Calibri" w:hAnsi="Arial" w:cs="Arial"/>
          <w:i/>
        </w:rPr>
        <w:t xml:space="preserve"> be used in either type of entity.</w:t>
      </w:r>
      <w:r w:rsidR="00F101DB">
        <w:rPr>
          <w:rFonts w:ascii="Arial" w:eastAsia="Calibri" w:hAnsi="Arial" w:cs="Arial"/>
          <w:i/>
        </w:rPr>
        <w:t xml:space="preserve"> </w:t>
      </w:r>
      <w:r w:rsidR="00E05DA4">
        <w:rPr>
          <w:rFonts w:ascii="Arial" w:eastAsia="Calibri" w:hAnsi="Arial" w:cs="Arial"/>
          <w:i/>
        </w:rPr>
        <w:t>However, both equipment and subscription identifiers could be different in devices and UEs</w:t>
      </w:r>
      <w:r w:rsidR="00222287">
        <w:rPr>
          <w:rFonts w:ascii="Arial" w:eastAsia="Calibri" w:hAnsi="Arial" w:cs="Arial"/>
          <w:i/>
        </w:rPr>
        <w:t>, for example,</w:t>
      </w:r>
      <w:r w:rsidR="00E05DA4">
        <w:rPr>
          <w:rFonts w:ascii="Arial" w:eastAsia="Calibri" w:hAnsi="Arial" w:cs="Arial"/>
          <w:i/>
        </w:rPr>
        <w:t xml:space="preserve"> when alternative credentials are used.</w:t>
      </w:r>
    </w:p>
    <w:p w14:paraId="4FF89BBE" w14:textId="77777777" w:rsidR="006730D8" w:rsidRDefault="006730D8" w:rsidP="006730D8">
      <w:pPr>
        <w:pStyle w:val="ListParagraph"/>
        <w:spacing w:after="200" w:line="276" w:lineRule="auto"/>
        <w:ind w:left="720" w:firstLineChars="0" w:firstLine="0"/>
        <w:rPr>
          <w:rFonts w:ascii="Arial" w:eastAsia="Calibri" w:hAnsi="Arial" w:cs="Arial"/>
          <w:i/>
        </w:rPr>
      </w:pPr>
      <w:r>
        <w:rPr>
          <w:rFonts w:ascii="Arial" w:eastAsia="Calibri" w:hAnsi="Arial" w:cs="Arial"/>
          <w:i/>
        </w:rPr>
        <w:t>Related to storage of credentials:</w:t>
      </w:r>
    </w:p>
    <w:p w14:paraId="0F7BA174" w14:textId="45F16D19" w:rsidR="006C0429" w:rsidRPr="00E514AF" w:rsidRDefault="006C0429" w:rsidP="00206C72">
      <w:pPr>
        <w:pStyle w:val="ListParagraph"/>
        <w:numPr>
          <w:ilvl w:val="0"/>
          <w:numId w:val="21"/>
        </w:numPr>
        <w:spacing w:after="200" w:line="276" w:lineRule="auto"/>
        <w:ind w:firstLineChars="0"/>
        <w:rPr>
          <w:rFonts w:ascii="Arial" w:eastAsia="Calibri" w:hAnsi="Arial" w:cs="Arial"/>
          <w:i/>
        </w:rPr>
      </w:pPr>
      <w:r>
        <w:rPr>
          <w:rFonts w:ascii="Arial" w:eastAsia="Calibri" w:hAnsi="Arial" w:cs="Arial"/>
          <w:i/>
        </w:rPr>
        <w:t>Is it realistic to require device credentials to be stored in a removable UICC?</w:t>
      </w:r>
      <w:r w:rsidR="00E514AF">
        <w:rPr>
          <w:rFonts w:ascii="Arial" w:eastAsia="Calibri" w:hAnsi="Arial" w:cs="Arial"/>
          <w:i/>
        </w:rPr>
        <w:t xml:space="preserve"> </w:t>
      </w:r>
      <w:r w:rsidRPr="00E514AF">
        <w:rPr>
          <w:rFonts w:ascii="Arial" w:eastAsia="Calibri" w:hAnsi="Arial" w:cs="Arial"/>
          <w:i/>
        </w:rPr>
        <w:t xml:space="preserve">The concept of UICC itself (e.g., as defined in GSMA) is changing from the well-known removable UICC to </w:t>
      </w:r>
      <w:proofErr w:type="spellStart"/>
      <w:r w:rsidRPr="00E514AF">
        <w:rPr>
          <w:rFonts w:ascii="Arial" w:eastAsia="Calibri" w:hAnsi="Arial" w:cs="Arial"/>
          <w:i/>
        </w:rPr>
        <w:t>eUICC</w:t>
      </w:r>
      <w:proofErr w:type="spellEnd"/>
      <w:r w:rsidRPr="00E514AF">
        <w:rPr>
          <w:rFonts w:ascii="Arial" w:eastAsia="Calibri" w:hAnsi="Arial" w:cs="Arial"/>
          <w:i/>
        </w:rPr>
        <w:t xml:space="preserve"> to</w:t>
      </w:r>
      <w:r w:rsidR="00DC20F6">
        <w:rPr>
          <w:rFonts w:ascii="Arial" w:eastAsia="Calibri" w:hAnsi="Arial" w:cs="Arial"/>
          <w:i/>
        </w:rPr>
        <w:t xml:space="preserve"> various forms of</w:t>
      </w:r>
      <w:r w:rsidRPr="00E514AF">
        <w:rPr>
          <w:rFonts w:ascii="Arial" w:eastAsia="Calibri" w:hAnsi="Arial" w:cs="Arial"/>
          <w:i/>
        </w:rPr>
        <w:t xml:space="preserve"> trusted environments.  The current definition of UE does not account for this evolution of the concept.  Any definition for </w:t>
      </w:r>
      <w:proofErr w:type="spellStart"/>
      <w:r w:rsidRPr="00E514AF">
        <w:rPr>
          <w:rFonts w:ascii="Arial" w:eastAsia="Calibri" w:hAnsi="Arial" w:cs="Arial"/>
          <w:i/>
        </w:rPr>
        <w:t>IoT</w:t>
      </w:r>
      <w:proofErr w:type="spellEnd"/>
      <w:r w:rsidRPr="00E514AF">
        <w:rPr>
          <w:rFonts w:ascii="Arial" w:eastAsia="Calibri" w:hAnsi="Arial" w:cs="Arial"/>
          <w:i/>
        </w:rPr>
        <w:t xml:space="preserve"> devices must take this into account. From what we know of </w:t>
      </w:r>
      <w:proofErr w:type="spellStart"/>
      <w:r w:rsidRPr="00E514AF">
        <w:rPr>
          <w:rFonts w:ascii="Arial" w:eastAsia="Calibri" w:hAnsi="Arial" w:cs="Arial"/>
          <w:i/>
        </w:rPr>
        <w:t>IoT</w:t>
      </w:r>
      <w:proofErr w:type="spellEnd"/>
      <w:r w:rsidRPr="00E514AF">
        <w:rPr>
          <w:rFonts w:ascii="Arial" w:eastAsia="Calibri" w:hAnsi="Arial" w:cs="Arial"/>
          <w:i/>
        </w:rPr>
        <w:t xml:space="preserve"> devices available today and predicted in the foreseeable future, different form factors (e.g., sensors in T-shirts) will require different credential storage mechanisms.</w:t>
      </w:r>
    </w:p>
    <w:p w14:paraId="14ED9DA2" w14:textId="6F53CAAC" w:rsidR="00C14011" w:rsidRPr="006730D8" w:rsidRDefault="00DF0779" w:rsidP="006730D8">
      <w:pPr>
        <w:pStyle w:val="ListParagraph"/>
        <w:numPr>
          <w:ilvl w:val="0"/>
          <w:numId w:val="21"/>
        </w:numPr>
        <w:spacing w:after="200" w:line="276" w:lineRule="auto"/>
        <w:ind w:firstLineChars="0"/>
        <w:rPr>
          <w:rFonts w:ascii="Arial" w:eastAsia="Calibri" w:hAnsi="Arial" w:cs="Arial"/>
          <w:i/>
        </w:rPr>
      </w:pPr>
      <w:r>
        <w:rPr>
          <w:rFonts w:ascii="Arial" w:eastAsia="Calibri" w:hAnsi="Arial" w:cs="Arial"/>
          <w:i/>
        </w:rPr>
        <w:t xml:space="preserve">How does an </w:t>
      </w:r>
      <w:proofErr w:type="spellStart"/>
      <w:r>
        <w:rPr>
          <w:rFonts w:ascii="Arial" w:eastAsia="Calibri" w:hAnsi="Arial" w:cs="Arial"/>
          <w:i/>
        </w:rPr>
        <w:t>IoT</w:t>
      </w:r>
      <w:proofErr w:type="spellEnd"/>
      <w:r>
        <w:rPr>
          <w:rFonts w:ascii="Arial" w:eastAsia="Calibri" w:hAnsi="Arial" w:cs="Arial"/>
          <w:i/>
        </w:rPr>
        <w:t xml:space="preserve"> device compare to a UE?</w:t>
      </w:r>
      <w:r w:rsidR="006C0429">
        <w:rPr>
          <w:rFonts w:ascii="Arial" w:eastAsia="Calibri" w:hAnsi="Arial" w:cs="Arial"/>
          <w:i/>
        </w:rPr>
        <w:t xml:space="preserve">  If SA1 uses the same term for both </w:t>
      </w:r>
      <w:r>
        <w:rPr>
          <w:rFonts w:ascii="Arial" w:eastAsia="Calibri" w:hAnsi="Arial" w:cs="Arial"/>
          <w:i/>
        </w:rPr>
        <w:t>entities</w:t>
      </w:r>
      <w:r w:rsidR="006C0429">
        <w:rPr>
          <w:rFonts w:ascii="Arial" w:eastAsia="Calibri" w:hAnsi="Arial" w:cs="Arial"/>
          <w:i/>
        </w:rPr>
        <w:t xml:space="preserve">, there will be confusion  </w:t>
      </w:r>
      <w:r w:rsidR="006730D8">
        <w:rPr>
          <w:rFonts w:ascii="Arial" w:eastAsia="Calibri" w:hAnsi="Arial" w:cs="Arial"/>
          <w:i/>
        </w:rPr>
        <w:t xml:space="preserve">There seems to be SA1 consensus that credentials should be stored securely, however, </w:t>
      </w:r>
      <w:r w:rsidR="006C0429">
        <w:rPr>
          <w:rFonts w:ascii="Arial" w:eastAsia="Calibri" w:hAnsi="Arial" w:cs="Arial"/>
          <w:i/>
        </w:rPr>
        <w:t>the concept of UICC itself (e.g., as defined in GSMA) is changing</w:t>
      </w:r>
      <w:r w:rsidR="00DC20F6">
        <w:rPr>
          <w:rFonts w:ascii="Arial" w:eastAsia="Calibri" w:hAnsi="Arial" w:cs="Arial"/>
          <w:i/>
        </w:rPr>
        <w:t xml:space="preserve">, </w:t>
      </w:r>
      <w:proofErr w:type="spellStart"/>
      <w:r w:rsidR="00DC20F6">
        <w:rPr>
          <w:rFonts w:ascii="Arial" w:eastAsia="Calibri" w:hAnsi="Arial" w:cs="Arial"/>
          <w:i/>
        </w:rPr>
        <w:t>cf</w:t>
      </w:r>
      <w:proofErr w:type="spellEnd"/>
      <w:r w:rsidR="00DC20F6">
        <w:rPr>
          <w:rFonts w:ascii="Arial" w:eastAsia="Calibri" w:hAnsi="Arial" w:cs="Arial"/>
          <w:i/>
        </w:rPr>
        <w:t xml:space="preserve"> a) above.</w:t>
      </w:r>
      <w:r w:rsidR="006C0429">
        <w:rPr>
          <w:rFonts w:ascii="Arial" w:eastAsia="Calibri" w:hAnsi="Arial" w:cs="Arial"/>
          <w:i/>
        </w:rPr>
        <w:t xml:space="preserve">  The current definition of UE does not account for this evolution of the concept.  Any definition of </w:t>
      </w:r>
      <w:proofErr w:type="spellStart"/>
      <w:r w:rsidR="006C0429">
        <w:rPr>
          <w:rFonts w:ascii="Arial" w:eastAsia="Calibri" w:hAnsi="Arial" w:cs="Arial"/>
          <w:i/>
        </w:rPr>
        <w:t>IoT</w:t>
      </w:r>
      <w:proofErr w:type="spellEnd"/>
      <w:r w:rsidR="006C0429">
        <w:rPr>
          <w:rFonts w:ascii="Arial" w:eastAsia="Calibri" w:hAnsi="Arial" w:cs="Arial"/>
          <w:i/>
        </w:rPr>
        <w:t xml:space="preserve"> devices must take this into account.</w:t>
      </w:r>
      <w:r>
        <w:rPr>
          <w:rFonts w:ascii="Arial" w:eastAsia="Calibri" w:hAnsi="Arial" w:cs="Arial"/>
          <w:i/>
        </w:rPr>
        <w:t xml:space="preserve"> </w:t>
      </w:r>
      <w:r w:rsidR="00F754CF">
        <w:rPr>
          <w:rFonts w:ascii="Arial" w:eastAsia="Calibri" w:hAnsi="Arial" w:cs="Arial"/>
          <w:i/>
        </w:rPr>
        <w:t>Secure storage is essential, however the secure storage m</w:t>
      </w:r>
      <w:r w:rsidR="00EF2D9D">
        <w:rPr>
          <w:rFonts w:ascii="Arial" w:eastAsia="Calibri" w:hAnsi="Arial" w:cs="Arial"/>
          <w:i/>
        </w:rPr>
        <w:t>ay not take the form of the UICC, with the equipment identifier being stored securely in the equipment</w:t>
      </w:r>
      <w:r w:rsidR="00F754CF">
        <w:rPr>
          <w:rFonts w:ascii="Arial" w:eastAsia="Calibri" w:hAnsi="Arial" w:cs="Arial"/>
          <w:i/>
        </w:rPr>
        <w:t xml:space="preserve">. </w:t>
      </w:r>
      <w:r>
        <w:rPr>
          <w:rFonts w:ascii="Arial" w:eastAsia="Calibri" w:hAnsi="Arial" w:cs="Arial"/>
          <w:i/>
        </w:rPr>
        <w:t xml:space="preserve">The physical implementations of </w:t>
      </w:r>
      <w:proofErr w:type="spellStart"/>
      <w:r>
        <w:rPr>
          <w:rFonts w:ascii="Arial" w:eastAsia="Calibri" w:hAnsi="Arial" w:cs="Arial"/>
          <w:i/>
        </w:rPr>
        <w:t>IoT</w:t>
      </w:r>
      <w:proofErr w:type="spellEnd"/>
      <w:r>
        <w:rPr>
          <w:rFonts w:ascii="Arial" w:eastAsia="Calibri" w:hAnsi="Arial" w:cs="Arial"/>
          <w:i/>
        </w:rPr>
        <w:t xml:space="preserve"> devices will vary significantly, from UE form factors to</w:t>
      </w:r>
      <w:r w:rsidR="00F754CF">
        <w:rPr>
          <w:rFonts w:ascii="Arial" w:eastAsia="Calibri" w:hAnsi="Arial" w:cs="Arial"/>
          <w:i/>
        </w:rPr>
        <w:t xml:space="preserve"> construction sensors with no user interface and threadlike filaments woven into </w:t>
      </w:r>
      <w:r w:rsidR="008B4B0C">
        <w:rPr>
          <w:rFonts w:ascii="Arial" w:eastAsia="Calibri" w:hAnsi="Arial" w:cs="Arial"/>
          <w:i/>
        </w:rPr>
        <w:t xml:space="preserve">T-shirt </w:t>
      </w:r>
      <w:r w:rsidR="00F754CF">
        <w:rPr>
          <w:rFonts w:ascii="Arial" w:eastAsia="Calibri" w:hAnsi="Arial" w:cs="Arial"/>
          <w:i/>
        </w:rPr>
        <w:t>fabric which cannot support a physical UICC.</w:t>
      </w:r>
    </w:p>
    <w:p w14:paraId="7AC5160E" w14:textId="77777777" w:rsidR="00B237DE" w:rsidRDefault="00B237DE" w:rsidP="00B237DE">
      <w:pPr>
        <w:spacing w:after="200" w:line="276" w:lineRule="auto"/>
        <w:ind w:left="720"/>
        <w:rPr>
          <w:rFonts w:ascii="Arial" w:eastAsia="Calibri" w:hAnsi="Arial" w:cs="Arial"/>
          <w:i/>
          <w:sz w:val="24"/>
          <w:szCs w:val="24"/>
        </w:rPr>
      </w:pPr>
      <w:r w:rsidRPr="00B237DE">
        <w:rPr>
          <w:rFonts w:ascii="Arial" w:eastAsia="Calibri" w:hAnsi="Arial" w:cs="Arial"/>
          <w:i/>
          <w:sz w:val="24"/>
          <w:szCs w:val="24"/>
        </w:rPr>
        <w:lastRenderedPageBreak/>
        <w:t xml:space="preserve">Related to </w:t>
      </w:r>
      <w:r>
        <w:rPr>
          <w:rFonts w:ascii="Arial" w:eastAsia="Calibri" w:hAnsi="Arial" w:cs="Arial"/>
          <w:i/>
          <w:sz w:val="24"/>
          <w:szCs w:val="24"/>
        </w:rPr>
        <w:t>access technology</w:t>
      </w:r>
      <w:r w:rsidRPr="00B237DE">
        <w:rPr>
          <w:rFonts w:ascii="Arial" w:eastAsia="Calibri" w:hAnsi="Arial" w:cs="Arial"/>
          <w:i/>
          <w:sz w:val="24"/>
          <w:szCs w:val="24"/>
        </w:rPr>
        <w:t>:</w:t>
      </w:r>
    </w:p>
    <w:p w14:paraId="75EC1EDA" w14:textId="77777777" w:rsidR="00B237DE" w:rsidRPr="00B237DE" w:rsidRDefault="00B237DE" w:rsidP="00B237DE">
      <w:pPr>
        <w:pStyle w:val="ListParagraph"/>
        <w:numPr>
          <w:ilvl w:val="0"/>
          <w:numId w:val="25"/>
        </w:numPr>
        <w:spacing w:after="200" w:line="276" w:lineRule="auto"/>
        <w:ind w:firstLineChars="0"/>
        <w:rPr>
          <w:rFonts w:ascii="Arial" w:eastAsia="Calibri" w:hAnsi="Arial" w:cs="Arial"/>
          <w:i/>
        </w:rPr>
      </w:pPr>
      <w:r>
        <w:rPr>
          <w:rFonts w:ascii="Arial" w:eastAsia="Calibri" w:hAnsi="Arial" w:cs="Arial"/>
          <w:i/>
        </w:rPr>
        <w:t>The current definition of UE does not include the ability to use fixed access, although the 3GPP requirements, particularly for IMS capabilities, cover fixed and wireless access scenarios.  SA1 has requirements clearly indicating that support for fixed access is a key aspect of a 5G system.  Currently requirements related to fixed access apply for both devices and UEs.</w:t>
      </w:r>
    </w:p>
    <w:p w14:paraId="7E68967D" w14:textId="77777777" w:rsidR="00AE5B30" w:rsidRDefault="00AE5B30" w:rsidP="00AE5B30">
      <w:pPr>
        <w:spacing w:after="200" w:line="276" w:lineRule="auto"/>
        <w:rPr>
          <w:rFonts w:ascii="Arial" w:eastAsia="Calibri" w:hAnsi="Arial" w:cs="Arial"/>
          <w:i/>
          <w:sz w:val="24"/>
          <w:szCs w:val="24"/>
          <w:lang w:val="en-US"/>
        </w:rPr>
      </w:pPr>
      <w:r>
        <w:rPr>
          <w:rFonts w:ascii="Arial" w:eastAsia="Calibri" w:hAnsi="Arial" w:cs="Arial"/>
          <w:i/>
          <w:sz w:val="24"/>
          <w:szCs w:val="24"/>
          <w:lang w:val="en-US"/>
        </w:rPr>
        <w:t xml:space="preserve">In conclusion: </w:t>
      </w:r>
    </w:p>
    <w:p w14:paraId="0D623F03" w14:textId="77777777" w:rsidR="00AE5B30" w:rsidRDefault="00AE5B30" w:rsidP="00AE5B30">
      <w:pPr>
        <w:spacing w:after="200" w:line="276" w:lineRule="auto"/>
        <w:rPr>
          <w:rFonts w:ascii="Arial" w:eastAsia="Calibri" w:hAnsi="Arial" w:cs="Arial"/>
          <w:i/>
          <w:sz w:val="24"/>
          <w:szCs w:val="24"/>
          <w:lang w:val="en-US"/>
        </w:rPr>
      </w:pPr>
      <w:r>
        <w:rPr>
          <w:rFonts w:ascii="Arial" w:eastAsia="Calibri" w:hAnsi="Arial" w:cs="Arial"/>
          <w:i/>
          <w:sz w:val="24"/>
          <w:szCs w:val="24"/>
          <w:lang w:val="en-US"/>
        </w:rPr>
        <w:t xml:space="preserve">There does not seem to be yet in SA1 a clear means to differentiate requirements applicable to an </w:t>
      </w:r>
      <w:proofErr w:type="spellStart"/>
      <w:r>
        <w:rPr>
          <w:rFonts w:ascii="Arial" w:eastAsia="Calibri" w:hAnsi="Arial" w:cs="Arial"/>
          <w:i/>
          <w:sz w:val="24"/>
          <w:szCs w:val="24"/>
          <w:lang w:val="en-US"/>
        </w:rPr>
        <w:t>IoT</w:t>
      </w:r>
      <w:proofErr w:type="spellEnd"/>
      <w:r>
        <w:rPr>
          <w:rFonts w:ascii="Arial" w:eastAsia="Calibri" w:hAnsi="Arial" w:cs="Arial"/>
          <w:i/>
          <w:sz w:val="24"/>
          <w:szCs w:val="24"/>
          <w:lang w:val="en-US"/>
        </w:rPr>
        <w:t xml:space="preserve"> device from those applicable to a UE, other than by using distinct terminology. Proposed steps to resolve this issue are:</w:t>
      </w:r>
    </w:p>
    <w:p w14:paraId="0D180479" w14:textId="002CAA76" w:rsidR="00AE5B30" w:rsidRDefault="00AE5B30" w:rsidP="00AE5B30">
      <w:pPr>
        <w:pStyle w:val="ListParagraph"/>
        <w:numPr>
          <w:ilvl w:val="0"/>
          <w:numId w:val="23"/>
        </w:numPr>
        <w:spacing w:after="200" w:line="276" w:lineRule="auto"/>
        <w:ind w:firstLineChars="0"/>
        <w:rPr>
          <w:rFonts w:ascii="Arial" w:eastAsia="Calibri" w:hAnsi="Arial" w:cs="Arial"/>
          <w:i/>
        </w:rPr>
      </w:pPr>
      <w:r w:rsidRPr="00AE5B30">
        <w:rPr>
          <w:rFonts w:ascii="Arial" w:eastAsia="Calibri" w:hAnsi="Arial" w:cs="Arial"/>
          <w:i/>
        </w:rPr>
        <w:t>SA1 needs to come to agreement o</w:t>
      </w:r>
      <w:r w:rsidR="00222287">
        <w:rPr>
          <w:rFonts w:ascii="Arial" w:eastAsia="Calibri" w:hAnsi="Arial" w:cs="Arial"/>
          <w:i/>
        </w:rPr>
        <w:t>n</w:t>
      </w:r>
      <w:r w:rsidRPr="00AE5B30">
        <w:rPr>
          <w:rFonts w:ascii="Arial" w:eastAsia="Calibri" w:hAnsi="Arial" w:cs="Arial"/>
          <w:i/>
        </w:rPr>
        <w:t xml:space="preserve"> appropriate term</w:t>
      </w:r>
      <w:r w:rsidR="00222287">
        <w:rPr>
          <w:rFonts w:ascii="Arial" w:eastAsia="Calibri" w:hAnsi="Arial" w:cs="Arial"/>
          <w:i/>
        </w:rPr>
        <w:t>inology</w:t>
      </w:r>
      <w:r w:rsidRPr="00AE5B30">
        <w:rPr>
          <w:rFonts w:ascii="Arial" w:eastAsia="Calibri" w:hAnsi="Arial" w:cs="Arial"/>
          <w:i/>
        </w:rPr>
        <w:t xml:space="preserve">, whether it be device, </w:t>
      </w:r>
      <w:proofErr w:type="spellStart"/>
      <w:r w:rsidRPr="00AE5B30">
        <w:rPr>
          <w:rFonts w:ascii="Arial" w:eastAsia="Calibri" w:hAnsi="Arial" w:cs="Arial"/>
          <w:i/>
        </w:rPr>
        <w:t>IoT</w:t>
      </w:r>
      <w:proofErr w:type="spellEnd"/>
      <w:r w:rsidRPr="00AE5B30">
        <w:rPr>
          <w:rFonts w:ascii="Arial" w:eastAsia="Calibri" w:hAnsi="Arial" w:cs="Arial"/>
          <w:i/>
        </w:rPr>
        <w:t xml:space="preserve"> device, machine type device, NG-UE, or something else.  </w:t>
      </w:r>
    </w:p>
    <w:p w14:paraId="6D705A24" w14:textId="75D374A4" w:rsidR="00AE5B30" w:rsidRDefault="00AE5B30" w:rsidP="00AE5B30">
      <w:pPr>
        <w:pStyle w:val="ListParagraph"/>
        <w:numPr>
          <w:ilvl w:val="0"/>
          <w:numId w:val="23"/>
        </w:numPr>
        <w:spacing w:after="200" w:line="276" w:lineRule="auto"/>
        <w:ind w:firstLineChars="0"/>
        <w:rPr>
          <w:rFonts w:ascii="Arial" w:eastAsia="Calibri" w:hAnsi="Arial" w:cs="Arial"/>
          <w:i/>
        </w:rPr>
      </w:pPr>
      <w:r w:rsidRPr="00AE5B30">
        <w:rPr>
          <w:rFonts w:ascii="Arial" w:eastAsia="Calibri" w:hAnsi="Arial" w:cs="Arial"/>
          <w:i/>
        </w:rPr>
        <w:t xml:space="preserve">SA1 then needs to come to agreement on </w:t>
      </w:r>
      <w:r w:rsidR="00222287">
        <w:rPr>
          <w:rFonts w:ascii="Arial" w:eastAsia="Calibri" w:hAnsi="Arial" w:cs="Arial"/>
          <w:i/>
        </w:rPr>
        <w:t xml:space="preserve">appropriate </w:t>
      </w:r>
      <w:r w:rsidRPr="00AE5B30">
        <w:rPr>
          <w:rFonts w:ascii="Arial" w:eastAsia="Calibri" w:hAnsi="Arial" w:cs="Arial"/>
          <w:i/>
        </w:rPr>
        <w:t>definition</w:t>
      </w:r>
      <w:r w:rsidR="00222287">
        <w:rPr>
          <w:rFonts w:ascii="Arial" w:eastAsia="Calibri" w:hAnsi="Arial" w:cs="Arial"/>
          <w:i/>
        </w:rPr>
        <w:t>s</w:t>
      </w:r>
      <w:r w:rsidRPr="00AE5B30">
        <w:rPr>
          <w:rFonts w:ascii="Arial" w:eastAsia="Calibri" w:hAnsi="Arial" w:cs="Arial"/>
          <w:i/>
        </w:rPr>
        <w:t xml:space="preserve"> that </w:t>
      </w:r>
      <w:r w:rsidR="00222287">
        <w:rPr>
          <w:rFonts w:ascii="Arial" w:eastAsia="Calibri" w:hAnsi="Arial" w:cs="Arial"/>
          <w:i/>
        </w:rPr>
        <w:t>provide</w:t>
      </w:r>
      <w:r w:rsidR="004B52A7">
        <w:rPr>
          <w:rFonts w:ascii="Arial" w:eastAsia="Calibri" w:hAnsi="Arial" w:cs="Arial"/>
          <w:i/>
        </w:rPr>
        <w:t xml:space="preserve"> the means to make requirements (that may be different) applicable for </w:t>
      </w:r>
      <w:r w:rsidR="009E4CE9">
        <w:rPr>
          <w:rFonts w:ascii="Arial" w:eastAsia="Calibri" w:hAnsi="Arial" w:cs="Arial"/>
          <w:i/>
        </w:rPr>
        <w:t xml:space="preserve">either </w:t>
      </w:r>
      <w:proofErr w:type="spellStart"/>
      <w:r w:rsidR="009E4CE9">
        <w:rPr>
          <w:rFonts w:ascii="Arial" w:eastAsia="Calibri" w:hAnsi="Arial" w:cs="Arial"/>
          <w:i/>
        </w:rPr>
        <w:t>IoT</w:t>
      </w:r>
      <w:proofErr w:type="spellEnd"/>
      <w:r w:rsidR="009E4CE9">
        <w:rPr>
          <w:rFonts w:ascii="Arial" w:eastAsia="Calibri" w:hAnsi="Arial" w:cs="Arial"/>
          <w:i/>
        </w:rPr>
        <w:t xml:space="preserve"> devices or UEs.</w:t>
      </w:r>
      <w:r w:rsidR="004B52A7">
        <w:rPr>
          <w:rFonts w:ascii="Arial" w:eastAsia="Calibri" w:hAnsi="Arial" w:cs="Arial"/>
          <w:i/>
        </w:rPr>
        <w:t xml:space="preserve"> </w:t>
      </w:r>
      <w:proofErr w:type="spellStart"/>
      <w:r w:rsidR="009B23F6">
        <w:rPr>
          <w:rFonts w:ascii="Arial" w:eastAsia="Calibri" w:hAnsi="Arial" w:cs="Arial"/>
          <w:i/>
        </w:rPr>
        <w:t>IoT</w:t>
      </w:r>
      <w:proofErr w:type="spellEnd"/>
      <w:r w:rsidR="009B23F6">
        <w:rPr>
          <w:rFonts w:ascii="Arial" w:eastAsia="Calibri" w:hAnsi="Arial" w:cs="Arial"/>
          <w:i/>
        </w:rPr>
        <w:t xml:space="preserve"> Devices may</w:t>
      </w:r>
      <w:r w:rsidR="009E4CE9">
        <w:rPr>
          <w:rFonts w:ascii="Arial" w:eastAsia="Calibri" w:hAnsi="Arial" w:cs="Arial"/>
          <w:i/>
        </w:rPr>
        <w:t>,</w:t>
      </w:r>
      <w:r w:rsidR="009B23F6">
        <w:rPr>
          <w:rFonts w:ascii="Arial" w:eastAsia="Calibri" w:hAnsi="Arial" w:cs="Arial"/>
          <w:i/>
        </w:rPr>
        <w:t xml:space="preserve"> as in</w:t>
      </w:r>
      <w:r w:rsidR="00222287">
        <w:rPr>
          <w:rFonts w:ascii="Arial" w:eastAsia="Calibri" w:hAnsi="Arial" w:cs="Arial"/>
          <w:i/>
        </w:rPr>
        <w:t xml:space="preserve"> legacy system MTC devices</w:t>
      </w:r>
      <w:r w:rsidR="009E4CE9">
        <w:rPr>
          <w:rFonts w:ascii="Arial" w:eastAsia="Calibri" w:hAnsi="Arial" w:cs="Arial"/>
          <w:i/>
        </w:rPr>
        <w:t>,</w:t>
      </w:r>
      <w:r w:rsidR="004B52A7">
        <w:rPr>
          <w:rFonts w:ascii="Arial" w:eastAsia="Calibri" w:hAnsi="Arial" w:cs="Arial"/>
          <w:i/>
        </w:rPr>
        <w:t xml:space="preserve"> </w:t>
      </w:r>
      <w:r w:rsidRPr="00AE5B30">
        <w:rPr>
          <w:rFonts w:ascii="Arial" w:eastAsia="Calibri" w:hAnsi="Arial" w:cs="Arial"/>
          <w:i/>
        </w:rPr>
        <w:t>comply to the current definition of UE</w:t>
      </w:r>
      <w:r w:rsidR="009B23F6">
        <w:rPr>
          <w:rFonts w:ascii="Arial" w:eastAsia="Calibri" w:hAnsi="Arial" w:cs="Arial"/>
          <w:i/>
        </w:rPr>
        <w:t xml:space="preserve">. But </w:t>
      </w:r>
      <w:r w:rsidR="009E4CE9">
        <w:rPr>
          <w:rFonts w:ascii="Arial" w:eastAsia="Calibri" w:hAnsi="Arial" w:cs="Arial"/>
          <w:i/>
        </w:rPr>
        <w:t xml:space="preserve">it is </w:t>
      </w:r>
      <w:r w:rsidR="009B23F6">
        <w:rPr>
          <w:rFonts w:ascii="Arial" w:eastAsia="Calibri" w:hAnsi="Arial" w:cs="Arial"/>
          <w:i/>
        </w:rPr>
        <w:t xml:space="preserve">also important to have </w:t>
      </w:r>
      <w:r w:rsidR="009E4CE9">
        <w:rPr>
          <w:rFonts w:ascii="Arial" w:eastAsia="Calibri" w:hAnsi="Arial" w:cs="Arial"/>
          <w:i/>
        </w:rPr>
        <w:t xml:space="preserve">a </w:t>
      </w:r>
      <w:r w:rsidR="009B23F6">
        <w:rPr>
          <w:rFonts w:ascii="Arial" w:eastAsia="Calibri" w:hAnsi="Arial" w:cs="Arial"/>
          <w:i/>
        </w:rPr>
        <w:t xml:space="preserve">definition that </w:t>
      </w:r>
      <w:r w:rsidR="009E4CE9">
        <w:rPr>
          <w:rFonts w:ascii="Arial" w:eastAsia="Calibri" w:hAnsi="Arial" w:cs="Arial"/>
          <w:i/>
        </w:rPr>
        <w:t>includes</w:t>
      </w:r>
      <w:r w:rsidR="009E4CE9" w:rsidRPr="00AE5B30">
        <w:rPr>
          <w:rFonts w:ascii="Arial" w:eastAsia="Calibri" w:hAnsi="Arial" w:cs="Arial"/>
          <w:i/>
        </w:rPr>
        <w:t xml:space="preserve"> </w:t>
      </w:r>
      <w:r w:rsidRPr="00AE5B30">
        <w:rPr>
          <w:rFonts w:ascii="Arial" w:eastAsia="Calibri" w:hAnsi="Arial" w:cs="Arial"/>
          <w:i/>
        </w:rPr>
        <w:t xml:space="preserve">other characteristics, including the ability to support </w:t>
      </w:r>
    </w:p>
    <w:p w14:paraId="0A3EFC29" w14:textId="77777777" w:rsidR="00AE5B30" w:rsidRDefault="00AE5B30" w:rsidP="00AE5B30">
      <w:pPr>
        <w:pStyle w:val="ListParagraph"/>
        <w:numPr>
          <w:ilvl w:val="1"/>
          <w:numId w:val="23"/>
        </w:numPr>
        <w:spacing w:after="200" w:line="276" w:lineRule="auto"/>
        <w:ind w:firstLineChars="0"/>
        <w:rPr>
          <w:rFonts w:ascii="Arial" w:eastAsia="Calibri" w:hAnsi="Arial" w:cs="Arial"/>
          <w:i/>
        </w:rPr>
      </w:pPr>
      <w:r w:rsidRPr="00AE5B30">
        <w:rPr>
          <w:rFonts w:ascii="Arial" w:eastAsia="Calibri" w:hAnsi="Arial" w:cs="Arial"/>
          <w:i/>
        </w:rPr>
        <w:t>alternative credentials and authentication mechanisms,</w:t>
      </w:r>
      <w:r>
        <w:rPr>
          <w:rFonts w:ascii="Arial" w:eastAsia="Calibri" w:hAnsi="Arial" w:cs="Arial"/>
          <w:i/>
        </w:rPr>
        <w:t xml:space="preserve"> </w:t>
      </w:r>
    </w:p>
    <w:p w14:paraId="2D5C65B8" w14:textId="77777777" w:rsidR="00AE5B30" w:rsidRDefault="00AE5B30" w:rsidP="00AE5B30">
      <w:pPr>
        <w:pStyle w:val="ListParagraph"/>
        <w:numPr>
          <w:ilvl w:val="1"/>
          <w:numId w:val="23"/>
        </w:numPr>
        <w:spacing w:after="200" w:line="276" w:lineRule="auto"/>
        <w:ind w:firstLineChars="0"/>
        <w:rPr>
          <w:rFonts w:ascii="Arial" w:eastAsia="Calibri" w:hAnsi="Arial" w:cs="Arial"/>
          <w:i/>
        </w:rPr>
      </w:pPr>
      <w:r>
        <w:rPr>
          <w:rFonts w:ascii="Arial" w:eastAsia="Calibri" w:hAnsi="Arial" w:cs="Arial"/>
          <w:i/>
        </w:rPr>
        <w:t xml:space="preserve">alternative secure storage for credentials, and </w:t>
      </w:r>
      <w:r w:rsidRPr="00AE5B30">
        <w:rPr>
          <w:rFonts w:ascii="Arial" w:eastAsia="Calibri" w:hAnsi="Arial" w:cs="Arial"/>
          <w:i/>
        </w:rPr>
        <w:t xml:space="preserve"> </w:t>
      </w:r>
    </w:p>
    <w:p w14:paraId="4CB71FDB" w14:textId="77777777" w:rsidR="00AE5B30" w:rsidRPr="00222287" w:rsidRDefault="00B237DE" w:rsidP="00AE5B30">
      <w:pPr>
        <w:pStyle w:val="ListParagraph"/>
        <w:numPr>
          <w:ilvl w:val="1"/>
          <w:numId w:val="23"/>
        </w:numPr>
        <w:spacing w:after="200" w:line="276" w:lineRule="auto"/>
        <w:ind w:firstLineChars="0"/>
        <w:rPr>
          <w:rFonts w:ascii="Arial" w:eastAsia="Calibri" w:hAnsi="Arial" w:cs="Arial"/>
          <w:i/>
        </w:rPr>
      </w:pPr>
      <w:r w:rsidRPr="00222287">
        <w:rPr>
          <w:rFonts w:ascii="Arial" w:eastAsia="Calibri" w:hAnsi="Arial" w:cs="Arial"/>
          <w:i/>
        </w:rPr>
        <w:t>fixed access.</w:t>
      </w:r>
    </w:p>
    <w:p w14:paraId="284DF07F" w14:textId="443B834B" w:rsidR="00B237DE" w:rsidRPr="00F7604C" w:rsidRDefault="00F754CF" w:rsidP="00F7604C">
      <w:pPr>
        <w:pStyle w:val="ListParagraph"/>
        <w:numPr>
          <w:ilvl w:val="0"/>
          <w:numId w:val="23"/>
        </w:numPr>
        <w:spacing w:after="200" w:line="276" w:lineRule="auto"/>
        <w:ind w:firstLineChars="0"/>
        <w:rPr>
          <w:rFonts w:ascii="Arial" w:eastAsia="Calibri" w:hAnsi="Arial" w:cs="Arial"/>
          <w:i/>
        </w:rPr>
      </w:pPr>
      <w:bookmarkStart w:id="2" w:name="_GoBack"/>
      <w:bookmarkEnd w:id="2"/>
      <w:r w:rsidRPr="00F7604C">
        <w:rPr>
          <w:rFonts w:ascii="Arial" w:eastAsia="Calibri" w:hAnsi="Arial" w:cs="Arial"/>
          <w:i/>
        </w:rPr>
        <w:t xml:space="preserve">Once decisions have been made regarding </w:t>
      </w:r>
      <w:r w:rsidR="009E4CE9" w:rsidRPr="00F7604C">
        <w:rPr>
          <w:rFonts w:ascii="Arial" w:eastAsia="Calibri" w:hAnsi="Arial" w:cs="Arial"/>
          <w:i/>
        </w:rPr>
        <w:t xml:space="preserve">the </w:t>
      </w:r>
      <w:r w:rsidRPr="00F7604C">
        <w:rPr>
          <w:rFonts w:ascii="Arial" w:eastAsia="Calibri" w:hAnsi="Arial" w:cs="Arial"/>
          <w:i/>
        </w:rPr>
        <w:t xml:space="preserve"> above, </w:t>
      </w:r>
      <w:r w:rsidR="00B237DE" w:rsidRPr="00F7604C">
        <w:rPr>
          <w:rFonts w:ascii="Arial" w:eastAsia="Calibri" w:hAnsi="Arial" w:cs="Arial"/>
          <w:i/>
        </w:rPr>
        <w:t>SA1 will need to review and revise the SMARTER requirements to use the appropriate terminology to clearly indicate which requirements are applicable for which type</w:t>
      </w:r>
      <w:r w:rsidR="00EF2D9D" w:rsidRPr="00F7604C">
        <w:rPr>
          <w:rFonts w:ascii="Arial" w:eastAsia="Calibri" w:hAnsi="Arial" w:cs="Arial"/>
          <w:i/>
        </w:rPr>
        <w:t>(s)</w:t>
      </w:r>
      <w:r w:rsidR="00B237DE" w:rsidRPr="00F7604C">
        <w:rPr>
          <w:rFonts w:ascii="Arial" w:eastAsia="Calibri" w:hAnsi="Arial" w:cs="Arial"/>
          <w:i/>
        </w:rPr>
        <w:t xml:space="preserve"> of </w:t>
      </w:r>
      <w:r w:rsidR="00A67352" w:rsidRPr="00F7604C">
        <w:rPr>
          <w:rFonts w:ascii="Arial" w:eastAsia="Calibri" w:hAnsi="Arial" w:cs="Arial"/>
          <w:i/>
        </w:rPr>
        <w:t>equipment</w:t>
      </w:r>
      <w:r w:rsidR="00B237DE" w:rsidRPr="00F7604C">
        <w:rPr>
          <w:rFonts w:ascii="Arial" w:eastAsia="Calibri" w:hAnsi="Arial" w:cs="Arial"/>
          <w:i/>
        </w:rPr>
        <w:t>.</w:t>
      </w:r>
    </w:p>
    <w:p w14:paraId="6FD39DE5" w14:textId="6E6B3C37" w:rsidR="00DB7886" w:rsidRPr="00B237DE" w:rsidRDefault="009B23F6" w:rsidP="00B237DE">
      <w:pPr>
        <w:pStyle w:val="ListParagraph"/>
        <w:numPr>
          <w:ilvl w:val="0"/>
          <w:numId w:val="23"/>
        </w:numPr>
        <w:spacing w:after="200" w:line="276" w:lineRule="auto"/>
        <w:ind w:firstLineChars="0"/>
        <w:rPr>
          <w:rFonts w:ascii="Arial" w:eastAsia="Calibri" w:hAnsi="Arial" w:cs="Arial"/>
          <w:i/>
        </w:rPr>
      </w:pPr>
      <w:r>
        <w:rPr>
          <w:rFonts w:ascii="Arial" w:eastAsia="Calibri" w:hAnsi="Arial" w:cs="Arial"/>
          <w:i/>
        </w:rPr>
        <w:t xml:space="preserve"> </w:t>
      </w:r>
      <w:r w:rsidR="00B237DE" w:rsidRPr="00B237DE">
        <w:rPr>
          <w:rFonts w:ascii="Arial" w:eastAsia="Calibri" w:hAnsi="Arial" w:cs="Arial"/>
          <w:i/>
        </w:rPr>
        <w:t>SA1 should propose to SA to update the definition of UE in 21.905 to accom</w:t>
      </w:r>
      <w:r w:rsidR="00B237DE">
        <w:rPr>
          <w:rFonts w:ascii="Arial" w:eastAsia="Calibri" w:hAnsi="Arial" w:cs="Arial"/>
          <w:i/>
        </w:rPr>
        <w:t>m</w:t>
      </w:r>
      <w:r w:rsidR="00B237DE" w:rsidRPr="00B237DE">
        <w:rPr>
          <w:rFonts w:ascii="Arial" w:eastAsia="Calibri" w:hAnsi="Arial" w:cs="Arial"/>
          <w:i/>
        </w:rPr>
        <w:t>odate fixed access.</w:t>
      </w:r>
    </w:p>
    <w:bookmarkEnd w:id="0"/>
    <w:bookmarkEnd w:id="1"/>
    <w:p w14:paraId="245D5946" w14:textId="77777777" w:rsidR="0085403D" w:rsidRPr="00B237DE" w:rsidRDefault="0085403D" w:rsidP="0085403D">
      <w:pPr>
        <w:spacing w:after="200" w:line="276" w:lineRule="auto"/>
        <w:rPr>
          <w:lang w:val="en-US"/>
        </w:rPr>
      </w:pPr>
    </w:p>
    <w:sectPr w:rsidR="0085403D" w:rsidRPr="00B237DE"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8794D" w14:textId="77777777" w:rsidR="00145DEA" w:rsidRDefault="00145DEA">
      <w:r>
        <w:separator/>
      </w:r>
    </w:p>
  </w:endnote>
  <w:endnote w:type="continuationSeparator" w:id="0">
    <w:p w14:paraId="1B43BD41" w14:textId="77777777" w:rsidR="00145DEA" w:rsidRDefault="00145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8755B"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7B04D" w14:textId="77777777" w:rsidR="00145DEA" w:rsidRDefault="00145DEA">
      <w:r>
        <w:separator/>
      </w:r>
    </w:p>
  </w:footnote>
  <w:footnote w:type="continuationSeparator" w:id="0">
    <w:p w14:paraId="0298FAAF" w14:textId="77777777" w:rsidR="00145DEA" w:rsidRDefault="00145D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52147E4"/>
    <w:multiLevelType w:val="hybridMultilevel"/>
    <w:tmpl w:val="3356E140"/>
    <w:lvl w:ilvl="0" w:tplc="D0D044CC">
      <w:start w:val="1"/>
      <w:numFmt w:val="lowerLetter"/>
      <w:lvlText w:val="%1."/>
      <w:lvlJc w:val="left"/>
      <w:pPr>
        <w:ind w:left="928" w:hanging="360"/>
      </w:pPr>
      <w:rPr>
        <w:rFonts w:ascii="Arial" w:eastAsia="Calibri" w:hAnsi="Arial" w:cs="Arial"/>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6E62378"/>
    <w:multiLevelType w:val="hybridMultilevel"/>
    <w:tmpl w:val="9FFAB0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C0BC6"/>
    <w:multiLevelType w:val="hybridMultilevel"/>
    <w:tmpl w:val="1916D4AA"/>
    <w:lvl w:ilvl="0" w:tplc="9F5AD8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D11053"/>
    <w:multiLevelType w:val="hybridMultilevel"/>
    <w:tmpl w:val="7B2CBFCA"/>
    <w:lvl w:ilvl="0" w:tplc="70CE30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911DCC"/>
    <w:multiLevelType w:val="hybridMultilevel"/>
    <w:tmpl w:val="AB6E10E2"/>
    <w:lvl w:ilvl="0" w:tplc="51C6AA6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F5C5B"/>
    <w:multiLevelType w:val="hybridMultilevel"/>
    <w:tmpl w:val="B7EC5D88"/>
    <w:lvl w:ilvl="0" w:tplc="B8D6834E">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75285D51"/>
    <w:multiLevelType w:val="hybridMultilevel"/>
    <w:tmpl w:val="53C4DBD8"/>
    <w:lvl w:ilvl="0" w:tplc="9F5AD86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0"/>
  </w:num>
  <w:num w:numId="6">
    <w:abstractNumId w:val="6"/>
  </w:num>
  <w:num w:numId="7">
    <w:abstractNumId w:val="7"/>
  </w:num>
  <w:num w:numId="8">
    <w:abstractNumId w:val="18"/>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2"/>
  </w:num>
  <w:num w:numId="14">
    <w:abstractNumId w:val="16"/>
  </w:num>
  <w:num w:numId="15">
    <w:abstractNumId w:val="2"/>
  </w:num>
  <w:num w:numId="16">
    <w:abstractNumId w:val="15"/>
  </w:num>
  <w:num w:numId="17">
    <w:abstractNumId w:val="13"/>
  </w:num>
  <w:num w:numId="18">
    <w:abstractNumId w:val="11"/>
  </w:num>
  <w:num w:numId="19">
    <w:abstractNumId w:val="3"/>
  </w:num>
  <w:num w:numId="20">
    <w:abstractNumId w:val="4"/>
  </w:num>
  <w:num w:numId="21">
    <w:abstractNumId w:val="10"/>
  </w:num>
  <w:num w:numId="22">
    <w:abstractNumId w:val="19"/>
  </w:num>
  <w:num w:numId="23">
    <w:abstractNumId w:val="9"/>
  </w:num>
  <w:num w:numId="24">
    <w:abstractNumId w:val="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19AE"/>
    <w:rsid w:val="0002191D"/>
    <w:rsid w:val="00024E95"/>
    <w:rsid w:val="000266A0"/>
    <w:rsid w:val="00031C1D"/>
    <w:rsid w:val="00040D7B"/>
    <w:rsid w:val="000437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271B9"/>
    <w:rsid w:val="001304D2"/>
    <w:rsid w:val="00145DEA"/>
    <w:rsid w:val="00153528"/>
    <w:rsid w:val="00156A49"/>
    <w:rsid w:val="00193F82"/>
    <w:rsid w:val="001A08AA"/>
    <w:rsid w:val="001C1B34"/>
    <w:rsid w:val="001C1FC2"/>
    <w:rsid w:val="001C5E34"/>
    <w:rsid w:val="001C70A4"/>
    <w:rsid w:val="001D1A35"/>
    <w:rsid w:val="001F4CED"/>
    <w:rsid w:val="001F563E"/>
    <w:rsid w:val="001F7ECC"/>
    <w:rsid w:val="00206B95"/>
    <w:rsid w:val="00206C72"/>
    <w:rsid w:val="00211DBE"/>
    <w:rsid w:val="00212373"/>
    <w:rsid w:val="002138EA"/>
    <w:rsid w:val="00214FBD"/>
    <w:rsid w:val="00222287"/>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5728"/>
    <w:rsid w:val="002F66E2"/>
    <w:rsid w:val="002F671D"/>
    <w:rsid w:val="00316E71"/>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26586"/>
    <w:rsid w:val="0043102A"/>
    <w:rsid w:val="00434026"/>
    <w:rsid w:val="00444225"/>
    <w:rsid w:val="00456FB2"/>
    <w:rsid w:val="00476100"/>
    <w:rsid w:val="00481F93"/>
    <w:rsid w:val="00484C95"/>
    <w:rsid w:val="00490362"/>
    <w:rsid w:val="00493655"/>
    <w:rsid w:val="00494225"/>
    <w:rsid w:val="004A17C7"/>
    <w:rsid w:val="004A24EB"/>
    <w:rsid w:val="004B52A7"/>
    <w:rsid w:val="004C73FB"/>
    <w:rsid w:val="004F2037"/>
    <w:rsid w:val="004F6236"/>
    <w:rsid w:val="004F687D"/>
    <w:rsid w:val="00503A3D"/>
    <w:rsid w:val="00505BFA"/>
    <w:rsid w:val="00516FE3"/>
    <w:rsid w:val="005361B4"/>
    <w:rsid w:val="0056284B"/>
    <w:rsid w:val="0056433F"/>
    <w:rsid w:val="00567F38"/>
    <w:rsid w:val="005717A0"/>
    <w:rsid w:val="00582EBF"/>
    <w:rsid w:val="00585746"/>
    <w:rsid w:val="00592721"/>
    <w:rsid w:val="005D735B"/>
    <w:rsid w:val="005F378D"/>
    <w:rsid w:val="00603684"/>
    <w:rsid w:val="00604963"/>
    <w:rsid w:val="00605AC6"/>
    <w:rsid w:val="00620FE2"/>
    <w:rsid w:val="00623ED1"/>
    <w:rsid w:val="006276E7"/>
    <w:rsid w:val="00650FCC"/>
    <w:rsid w:val="00661AC1"/>
    <w:rsid w:val="006650F5"/>
    <w:rsid w:val="0067181E"/>
    <w:rsid w:val="006730D8"/>
    <w:rsid w:val="00675F4B"/>
    <w:rsid w:val="00686463"/>
    <w:rsid w:val="006917D4"/>
    <w:rsid w:val="006937C4"/>
    <w:rsid w:val="006A7002"/>
    <w:rsid w:val="006C0429"/>
    <w:rsid w:val="006C7FC5"/>
    <w:rsid w:val="006D5734"/>
    <w:rsid w:val="006E25E9"/>
    <w:rsid w:val="006F17EE"/>
    <w:rsid w:val="006F648E"/>
    <w:rsid w:val="00702A16"/>
    <w:rsid w:val="0070646B"/>
    <w:rsid w:val="00737DC0"/>
    <w:rsid w:val="00742071"/>
    <w:rsid w:val="00750E27"/>
    <w:rsid w:val="00751B37"/>
    <w:rsid w:val="00773ACB"/>
    <w:rsid w:val="007A46EF"/>
    <w:rsid w:val="007B6FF5"/>
    <w:rsid w:val="007E057B"/>
    <w:rsid w:val="007E7972"/>
    <w:rsid w:val="007F0E1E"/>
    <w:rsid w:val="007F62EA"/>
    <w:rsid w:val="00804E0C"/>
    <w:rsid w:val="00805423"/>
    <w:rsid w:val="00820DF3"/>
    <w:rsid w:val="00831651"/>
    <w:rsid w:val="008362DB"/>
    <w:rsid w:val="00844612"/>
    <w:rsid w:val="0085403D"/>
    <w:rsid w:val="00873A9F"/>
    <w:rsid w:val="00874C3B"/>
    <w:rsid w:val="0088722E"/>
    <w:rsid w:val="00887788"/>
    <w:rsid w:val="008B4B0C"/>
    <w:rsid w:val="008C537A"/>
    <w:rsid w:val="008C60E9"/>
    <w:rsid w:val="008C703E"/>
    <w:rsid w:val="008D5DFB"/>
    <w:rsid w:val="008D628D"/>
    <w:rsid w:val="008E1105"/>
    <w:rsid w:val="008F7A8C"/>
    <w:rsid w:val="0092056B"/>
    <w:rsid w:val="009320FA"/>
    <w:rsid w:val="00934894"/>
    <w:rsid w:val="009349FD"/>
    <w:rsid w:val="009421AF"/>
    <w:rsid w:val="00945A06"/>
    <w:rsid w:val="00957605"/>
    <w:rsid w:val="00962E53"/>
    <w:rsid w:val="0096669E"/>
    <w:rsid w:val="00971A74"/>
    <w:rsid w:val="00975E81"/>
    <w:rsid w:val="00982D5D"/>
    <w:rsid w:val="00983910"/>
    <w:rsid w:val="009852B1"/>
    <w:rsid w:val="00993F2A"/>
    <w:rsid w:val="00996F0D"/>
    <w:rsid w:val="009A4E0D"/>
    <w:rsid w:val="009B05F7"/>
    <w:rsid w:val="009B23F6"/>
    <w:rsid w:val="009C0727"/>
    <w:rsid w:val="009D761B"/>
    <w:rsid w:val="009E1549"/>
    <w:rsid w:val="009E4CE9"/>
    <w:rsid w:val="009E7A21"/>
    <w:rsid w:val="009F6643"/>
    <w:rsid w:val="00A119AA"/>
    <w:rsid w:val="00A1267D"/>
    <w:rsid w:val="00A13C38"/>
    <w:rsid w:val="00A16398"/>
    <w:rsid w:val="00A33A55"/>
    <w:rsid w:val="00A67352"/>
    <w:rsid w:val="00A723CB"/>
    <w:rsid w:val="00A742A4"/>
    <w:rsid w:val="00A80311"/>
    <w:rsid w:val="00A81B15"/>
    <w:rsid w:val="00A82294"/>
    <w:rsid w:val="00A85DBC"/>
    <w:rsid w:val="00A91460"/>
    <w:rsid w:val="00AE5B30"/>
    <w:rsid w:val="00AF1166"/>
    <w:rsid w:val="00B03BC6"/>
    <w:rsid w:val="00B13487"/>
    <w:rsid w:val="00B237DE"/>
    <w:rsid w:val="00B348F1"/>
    <w:rsid w:val="00B47E87"/>
    <w:rsid w:val="00B5314E"/>
    <w:rsid w:val="00B8446C"/>
    <w:rsid w:val="00B85D2D"/>
    <w:rsid w:val="00B931C5"/>
    <w:rsid w:val="00BB0F35"/>
    <w:rsid w:val="00BC2B21"/>
    <w:rsid w:val="00BC3F60"/>
    <w:rsid w:val="00BC4181"/>
    <w:rsid w:val="00BC5244"/>
    <w:rsid w:val="00BD0201"/>
    <w:rsid w:val="00BD557E"/>
    <w:rsid w:val="00BE52D5"/>
    <w:rsid w:val="00BE6BFB"/>
    <w:rsid w:val="00BF1F1B"/>
    <w:rsid w:val="00BF76E7"/>
    <w:rsid w:val="00C01DFA"/>
    <w:rsid w:val="00C13302"/>
    <w:rsid w:val="00C14011"/>
    <w:rsid w:val="00C56755"/>
    <w:rsid w:val="00C6219E"/>
    <w:rsid w:val="00C730CA"/>
    <w:rsid w:val="00C93222"/>
    <w:rsid w:val="00C94B93"/>
    <w:rsid w:val="00C9651A"/>
    <w:rsid w:val="00CA4FFB"/>
    <w:rsid w:val="00CB5DB5"/>
    <w:rsid w:val="00D0429F"/>
    <w:rsid w:val="00D32961"/>
    <w:rsid w:val="00D34D9F"/>
    <w:rsid w:val="00D36864"/>
    <w:rsid w:val="00D378F7"/>
    <w:rsid w:val="00D520E4"/>
    <w:rsid w:val="00D57DFA"/>
    <w:rsid w:val="00D70C1C"/>
    <w:rsid w:val="00D72912"/>
    <w:rsid w:val="00D95192"/>
    <w:rsid w:val="00DB294E"/>
    <w:rsid w:val="00DB7886"/>
    <w:rsid w:val="00DC20F6"/>
    <w:rsid w:val="00DD0C2C"/>
    <w:rsid w:val="00DD4DDE"/>
    <w:rsid w:val="00DF0779"/>
    <w:rsid w:val="00E05DA4"/>
    <w:rsid w:val="00E1441F"/>
    <w:rsid w:val="00E21218"/>
    <w:rsid w:val="00E30E6A"/>
    <w:rsid w:val="00E35199"/>
    <w:rsid w:val="00E514AF"/>
    <w:rsid w:val="00E528E4"/>
    <w:rsid w:val="00E5472E"/>
    <w:rsid w:val="00E55ABC"/>
    <w:rsid w:val="00E57B74"/>
    <w:rsid w:val="00E70B09"/>
    <w:rsid w:val="00E8629F"/>
    <w:rsid w:val="00E90B10"/>
    <w:rsid w:val="00E9129D"/>
    <w:rsid w:val="00E92079"/>
    <w:rsid w:val="00E96C2F"/>
    <w:rsid w:val="00EA3C24"/>
    <w:rsid w:val="00EE094D"/>
    <w:rsid w:val="00EE3294"/>
    <w:rsid w:val="00EE48F5"/>
    <w:rsid w:val="00EF2D9D"/>
    <w:rsid w:val="00EF6ADA"/>
    <w:rsid w:val="00F01741"/>
    <w:rsid w:val="00F072D8"/>
    <w:rsid w:val="00F101DB"/>
    <w:rsid w:val="00F13513"/>
    <w:rsid w:val="00F21CE8"/>
    <w:rsid w:val="00F24CEF"/>
    <w:rsid w:val="00F53C66"/>
    <w:rsid w:val="00F56870"/>
    <w:rsid w:val="00F754CF"/>
    <w:rsid w:val="00F7604C"/>
    <w:rsid w:val="00F83002"/>
    <w:rsid w:val="00FB18D2"/>
    <w:rsid w:val="00FC051F"/>
    <w:rsid w:val="00FC3B23"/>
    <w:rsid w:val="00FC7E80"/>
    <w:rsid w:val="00FD651D"/>
    <w:rsid w:val="00FE2383"/>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EB3C0"/>
  <w15:docId w15:val="{20EB701F-39A7-4DF2-9683-56C4563FA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semiHidden/>
    <w:unhideWhenUsed/>
    <w:rsid w:val="0067181E"/>
    <w:rPr>
      <w:b/>
      <w:bCs/>
    </w:rPr>
  </w:style>
  <w:style w:type="character" w:customStyle="1" w:styleId="CommentSubjectChar">
    <w:name w:val="Comment Subject Char"/>
    <w:basedOn w:val="CommentTextChar"/>
    <w:link w:val="CommentSubject"/>
    <w:semiHidden/>
    <w:rsid w:val="0067181E"/>
    <w:rPr>
      <w:b/>
      <w:bCs/>
      <w:lang w:val="en-GB" w:eastAsia="en-US"/>
    </w:rPr>
  </w:style>
  <w:style w:type="paragraph" w:styleId="Revision">
    <w:name w:val="Revision"/>
    <w:hidden/>
    <w:uiPriority w:val="99"/>
    <w:semiHidden/>
    <w:rsid w:val="006718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564758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90EA2-7D03-4E53-A6AF-9CB821E9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2</cp:revision>
  <dcterms:created xsi:type="dcterms:W3CDTF">2016-10-28T19:09:00Z</dcterms:created>
  <dcterms:modified xsi:type="dcterms:W3CDTF">2016-10-28T19:09:00Z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